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90" w:rsidRDefault="00835CE9" w:rsidP="00ED1420">
      <w:pPr>
        <w:spacing w:after="0" w:line="240" w:lineRule="auto"/>
        <w:rPr>
          <w:b/>
          <w:bCs/>
          <w:sz w:val="20"/>
          <w:szCs w:val="20"/>
        </w:rPr>
      </w:pPr>
      <w:r w:rsidRPr="00F73F66">
        <w:rPr>
          <w:b/>
          <w:bCs/>
          <w:sz w:val="20"/>
          <w:szCs w:val="20"/>
        </w:rPr>
        <w:t xml:space="preserve">ΔΙΑΤΜΗΜΑΤΙΚΟ ΠΡΟΓΡΑΜΜΑ ΜΕΤΑΠΤΥΧΙΑΚΩΝ ΣΠΟΥΔΩΝ </w:t>
      </w:r>
    </w:p>
    <w:p w:rsidR="00835CE9" w:rsidRPr="00F73F66" w:rsidRDefault="00835CE9" w:rsidP="00ED1420">
      <w:pPr>
        <w:spacing w:after="0" w:line="240" w:lineRule="auto"/>
        <w:rPr>
          <w:b/>
          <w:bCs/>
          <w:sz w:val="20"/>
          <w:szCs w:val="20"/>
        </w:rPr>
      </w:pPr>
      <w:r w:rsidRPr="00F73F66">
        <w:rPr>
          <w:b/>
          <w:bCs/>
          <w:sz w:val="20"/>
          <w:szCs w:val="20"/>
        </w:rPr>
        <w:t>«ΠΡΟΣΤΑΣΙΑ, ΣΥΝΤΗΡΗΣΗ ΚΑΙ ΑΠΟΚΑΤΑΣΤΑΣΗ ΜΝΗΜΕΙΩΝ ΠΟΛΙΤΙΣΜΟΥ»</w:t>
      </w:r>
    </w:p>
    <w:p w:rsidR="00233DC0" w:rsidRPr="00F73F66" w:rsidRDefault="00233DC0" w:rsidP="00ED1420">
      <w:pPr>
        <w:spacing w:after="0" w:line="240" w:lineRule="auto"/>
        <w:rPr>
          <w:sz w:val="20"/>
          <w:szCs w:val="20"/>
        </w:rPr>
      </w:pPr>
      <w:r w:rsidRPr="00F73F66">
        <w:rPr>
          <w:b/>
          <w:bCs/>
          <w:sz w:val="20"/>
          <w:szCs w:val="20"/>
        </w:rPr>
        <w:t>Έτος ίδρυσης: 1998</w:t>
      </w:r>
    </w:p>
    <w:p w:rsidR="00AE14F4" w:rsidRDefault="00AE14F4" w:rsidP="00ED1420">
      <w:pPr>
        <w:spacing w:after="0" w:line="240" w:lineRule="auto"/>
        <w:rPr>
          <w:b/>
          <w:sz w:val="20"/>
          <w:szCs w:val="20"/>
          <w:u w:val="single"/>
        </w:rPr>
      </w:pPr>
    </w:p>
    <w:p w:rsidR="00835CE9" w:rsidRPr="00AE14F4" w:rsidRDefault="00835CE9" w:rsidP="00ED1420">
      <w:pPr>
        <w:spacing w:after="0" w:line="240" w:lineRule="auto"/>
        <w:rPr>
          <w:b/>
          <w:sz w:val="20"/>
          <w:szCs w:val="20"/>
        </w:rPr>
      </w:pPr>
      <w:r w:rsidRPr="00AE14F4">
        <w:rPr>
          <w:b/>
          <w:sz w:val="20"/>
          <w:szCs w:val="20"/>
        </w:rPr>
        <w:t>Συμμετέχοντα τμήματα:</w:t>
      </w:r>
    </w:p>
    <w:p w:rsidR="00233DC0" w:rsidRPr="00F73F66" w:rsidRDefault="00233DC0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Αρχιτεκτόνων Μηχανικών</w:t>
      </w: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Πολιτικών Μηχανικών,</w:t>
      </w:r>
    </w:p>
    <w:p w:rsidR="00233DC0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Αγρονόμων και Τοπογράφων Μηχανικών,</w:t>
      </w: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Μηχανολόγων Μηχανικών,</w:t>
      </w:r>
    </w:p>
    <w:p w:rsidR="00835CE9" w:rsidRDefault="00527A72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Ηλεκτρολόγων Μηχανικών και</w:t>
      </w:r>
      <w:r w:rsidR="00835CE9" w:rsidRPr="00F73F66">
        <w:rPr>
          <w:sz w:val="20"/>
          <w:szCs w:val="20"/>
        </w:rPr>
        <w:t xml:space="preserve"> Μηχανικών Η/Υ</w:t>
      </w:r>
    </w:p>
    <w:p w:rsidR="00914DCB" w:rsidRPr="00F73F66" w:rsidRDefault="00914DCB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Χημικών Μηχανικών</w:t>
      </w:r>
    </w:p>
    <w:p w:rsidR="00233DC0" w:rsidRPr="00F73F66" w:rsidRDefault="00233DC0" w:rsidP="00ED1420">
      <w:pPr>
        <w:spacing w:after="0" w:line="240" w:lineRule="auto"/>
        <w:rPr>
          <w:sz w:val="20"/>
          <w:szCs w:val="20"/>
        </w:rPr>
      </w:pP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b/>
          <w:sz w:val="20"/>
          <w:szCs w:val="20"/>
        </w:rPr>
        <w:t>Διοικητική υποστήριξη</w:t>
      </w:r>
      <w:r w:rsidRPr="00F73F66">
        <w:rPr>
          <w:sz w:val="20"/>
          <w:szCs w:val="20"/>
        </w:rPr>
        <w:t>:</w:t>
      </w: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Τμήμα Αρχιτεκτόνων Μηχανικών</w:t>
      </w:r>
    </w:p>
    <w:p w:rsidR="00233DC0" w:rsidRPr="00F73F66" w:rsidRDefault="00233DC0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Πρόεδρος: ΚαθηγητήςΝ. Καλογήρου</w:t>
      </w: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Διευθύντρια: Καθηγήτρια Α. Αλεξοπούλου</w:t>
      </w:r>
    </w:p>
    <w:p w:rsidR="00835CE9" w:rsidRPr="00F73F66" w:rsidRDefault="00233DC0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Γραμματεία ΔΠΜΣ: Σ. Τριανταφυλλίδη, Α. Κοσκινά</w:t>
      </w:r>
    </w:p>
    <w:p w:rsidR="00233DC0" w:rsidRPr="00F73F66" w:rsidRDefault="00233DC0" w:rsidP="00ED1420">
      <w:pPr>
        <w:spacing w:after="0" w:line="240" w:lineRule="auto"/>
        <w:rPr>
          <w:sz w:val="20"/>
          <w:szCs w:val="20"/>
        </w:rPr>
      </w:pP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Το Διατμηματικό Πρόγραμμα Μεταπτυχιακών Σπουδών στην «Προστασία, Συντήρηση και Αποκατάσταση Μνημείων Πολιτισμού» έχει δύο κατευθύνσεις:</w:t>
      </w: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b/>
          <w:sz w:val="20"/>
          <w:szCs w:val="20"/>
        </w:rPr>
        <w:t>α.</w:t>
      </w:r>
      <w:r w:rsidRPr="00F73F66">
        <w:rPr>
          <w:sz w:val="20"/>
          <w:szCs w:val="20"/>
        </w:rPr>
        <w:t xml:space="preserve"> Προστασία, Συντήρηση και Αποκατάσταση Αρχιτεκτονικών Μνημείων.</w:t>
      </w: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b/>
          <w:sz w:val="20"/>
          <w:szCs w:val="20"/>
        </w:rPr>
        <w:t>β.</w:t>
      </w:r>
      <w:r w:rsidRPr="00F73F66">
        <w:rPr>
          <w:sz w:val="20"/>
          <w:szCs w:val="20"/>
        </w:rPr>
        <w:t xml:space="preserve"> Προστασία, Συντήρηση και Αποκατάσταση Έργων Τέχνης και Μηχανισμών.</w:t>
      </w: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</w:p>
    <w:p w:rsidR="00835CE9" w:rsidRPr="00F73F66" w:rsidRDefault="00835CE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 xml:space="preserve">Το Πρόγραμμα κάθε κατεύθυνσης διαρκεί τρία εξάμηνα και χορηγεί Μεταπτυχιακό Δίπλωμα Ειδίκευσης. </w:t>
      </w:r>
    </w:p>
    <w:p w:rsidR="00233DC0" w:rsidRDefault="00233DC0" w:rsidP="00ED1420">
      <w:pPr>
        <w:spacing w:after="0" w:line="240" w:lineRule="auto"/>
        <w:rPr>
          <w:rFonts w:cs="Arial"/>
          <w:sz w:val="20"/>
          <w:szCs w:val="20"/>
        </w:rPr>
      </w:pPr>
      <w:r w:rsidRPr="00F73F66">
        <w:rPr>
          <w:rFonts w:cs="Arial"/>
          <w:sz w:val="20"/>
          <w:szCs w:val="20"/>
        </w:rPr>
        <w:t>Τα δύο πρώτα εξάμηνα αφορούν τη διεξαγωγή των μαθημάτων και των εξετάσεων. Στο τέλος των δύο εξαμήνων ακολουθεί η πρακτική άσκηση των φοιτητών. Στο τρίτο εξάμηνο οι φοιτητ</w:t>
      </w:r>
      <w:r w:rsidR="00154B33">
        <w:rPr>
          <w:rFonts w:cs="Arial"/>
          <w:sz w:val="20"/>
          <w:szCs w:val="20"/>
        </w:rPr>
        <w:t>ές παρακολουθούν διαλέξεις και σεμινάρια και εκπονούν τη μεταπτυχιακή διπλωματική τους ε</w:t>
      </w:r>
      <w:r w:rsidRPr="00F73F66">
        <w:rPr>
          <w:rFonts w:cs="Arial"/>
          <w:sz w:val="20"/>
          <w:szCs w:val="20"/>
        </w:rPr>
        <w:t>ργασία</w:t>
      </w:r>
      <w:r w:rsidR="00154B33">
        <w:rPr>
          <w:rFonts w:cs="Arial"/>
          <w:sz w:val="20"/>
          <w:szCs w:val="20"/>
        </w:rPr>
        <w:t>.</w:t>
      </w:r>
    </w:p>
    <w:p w:rsidR="00F73F66" w:rsidRPr="00F73F66" w:rsidRDefault="00F73F66" w:rsidP="00ED1420">
      <w:pPr>
        <w:spacing w:after="0" w:line="240" w:lineRule="auto"/>
        <w:rPr>
          <w:sz w:val="20"/>
          <w:szCs w:val="20"/>
        </w:rPr>
      </w:pPr>
    </w:p>
    <w:p w:rsidR="000A7055" w:rsidRPr="00AE14F4" w:rsidRDefault="000A7055" w:rsidP="00ED1420">
      <w:pPr>
        <w:spacing w:after="0" w:line="240" w:lineRule="auto"/>
        <w:rPr>
          <w:b/>
          <w:sz w:val="20"/>
          <w:szCs w:val="20"/>
        </w:rPr>
      </w:pPr>
      <w:r w:rsidRPr="00AE14F4">
        <w:rPr>
          <w:b/>
          <w:sz w:val="20"/>
          <w:szCs w:val="20"/>
        </w:rPr>
        <w:t>Μαθήματα</w:t>
      </w:r>
    </w:p>
    <w:p w:rsidR="000A7055" w:rsidRPr="00914DCB" w:rsidRDefault="000A7055" w:rsidP="00ED1420">
      <w:pPr>
        <w:spacing w:after="0" w:line="240" w:lineRule="auto"/>
        <w:rPr>
          <w:sz w:val="20"/>
          <w:szCs w:val="20"/>
        </w:rPr>
      </w:pPr>
      <w:r w:rsidRPr="00ED1420">
        <w:rPr>
          <w:sz w:val="20"/>
          <w:szCs w:val="20"/>
          <w:u w:val="single"/>
        </w:rPr>
        <w:t xml:space="preserve">Το πρόγραμμα της Α’ κατεύθυνσης </w:t>
      </w:r>
      <w:r w:rsidRPr="00F73F66">
        <w:rPr>
          <w:sz w:val="20"/>
          <w:szCs w:val="20"/>
        </w:rPr>
        <w:t>είναι κοινό για όλους τους μεταπτυχ</w:t>
      </w:r>
      <w:r w:rsidR="00914DCB">
        <w:rPr>
          <w:sz w:val="20"/>
          <w:szCs w:val="20"/>
        </w:rPr>
        <w:t>ιακούς φοιτητές της κατεύθυνσης.</w:t>
      </w:r>
    </w:p>
    <w:p w:rsidR="00914DCB" w:rsidRDefault="00914DCB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Πρόκειται για </w:t>
      </w:r>
      <w:r w:rsidR="000A7055" w:rsidRPr="00F73F66">
        <w:rPr>
          <w:sz w:val="20"/>
          <w:szCs w:val="20"/>
        </w:rPr>
        <w:t xml:space="preserve"> μαθήματα υποχρεωτικά και μαθήματα ελεύθερης επιλογής. </w:t>
      </w:r>
    </w:p>
    <w:p w:rsidR="000A7055" w:rsidRPr="00F73F66" w:rsidRDefault="00527A72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Σ</w:t>
      </w:r>
      <w:r w:rsidR="000A7055" w:rsidRPr="00F73F66">
        <w:rPr>
          <w:sz w:val="20"/>
          <w:szCs w:val="20"/>
        </w:rPr>
        <w:t>το σύνολο των τριάντα εννέα (39) προσφερόμενων μαθημάτων, δεκαπέντε (15) μαθήματα είναι υ</w:t>
      </w:r>
      <w:r>
        <w:rPr>
          <w:sz w:val="20"/>
          <w:szCs w:val="20"/>
        </w:rPr>
        <w:t>ποχρεωτικά και εικοσιπέντε (25</w:t>
      </w:r>
      <w:r w:rsidR="000A7055" w:rsidRPr="00F73F66">
        <w:rPr>
          <w:sz w:val="20"/>
          <w:szCs w:val="20"/>
        </w:rPr>
        <w:t>) είναι μαθήματα ελεύθερης επιλογής από τα οποία οι φοιτητές οφείλουν να επιλέξουν τόσα ώστε να συγκεντρώσουν</w:t>
      </w:r>
      <w:r>
        <w:rPr>
          <w:sz w:val="20"/>
          <w:szCs w:val="20"/>
        </w:rPr>
        <w:t xml:space="preserve"> δέκα οκτώ</w:t>
      </w:r>
      <w:r w:rsidR="000A7055" w:rsidRPr="00F73F6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A7055" w:rsidRPr="00F73F66">
        <w:rPr>
          <w:sz w:val="20"/>
          <w:szCs w:val="20"/>
        </w:rPr>
        <w:t>18</w:t>
      </w:r>
      <w:r>
        <w:rPr>
          <w:sz w:val="20"/>
          <w:szCs w:val="20"/>
        </w:rPr>
        <w:t>)</w:t>
      </w:r>
      <w:r w:rsidR="000A7055" w:rsidRPr="00F73F66">
        <w:rPr>
          <w:sz w:val="20"/>
          <w:szCs w:val="20"/>
        </w:rPr>
        <w:t xml:space="preserve"> πιστωτικές μονάδες</w:t>
      </w:r>
      <w:r>
        <w:rPr>
          <w:sz w:val="20"/>
          <w:szCs w:val="20"/>
        </w:rPr>
        <w:t xml:space="preserve"> σε σύνολο ενενήντα (90) πιστωτικών μονάδων</w:t>
      </w:r>
      <w:r w:rsidR="000A7055" w:rsidRPr="00F73F66">
        <w:rPr>
          <w:sz w:val="20"/>
          <w:szCs w:val="20"/>
        </w:rPr>
        <w:t>.</w:t>
      </w:r>
    </w:p>
    <w:p w:rsidR="000A7055" w:rsidRPr="00F73F66" w:rsidRDefault="000A7055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  <w:u w:val="single"/>
        </w:rPr>
        <w:t xml:space="preserve">Η Β΄ Κατεύθυνση </w:t>
      </w:r>
      <w:r w:rsidRPr="00F73F66">
        <w:rPr>
          <w:sz w:val="20"/>
          <w:szCs w:val="20"/>
        </w:rPr>
        <w:t xml:space="preserve">έχει επίσης κοινό </w:t>
      </w:r>
      <w:r w:rsidR="00A9413E">
        <w:rPr>
          <w:sz w:val="20"/>
          <w:szCs w:val="20"/>
        </w:rPr>
        <w:t xml:space="preserve">πρόγραμμα </w:t>
      </w:r>
      <w:r w:rsidRPr="00F73F66">
        <w:rPr>
          <w:sz w:val="20"/>
          <w:szCs w:val="20"/>
        </w:rPr>
        <w:t>για όλους τους μεταπτυχιακούς φοιτητές της, άσχετα από την προέλευσή τους.</w:t>
      </w:r>
    </w:p>
    <w:p w:rsidR="000A7055" w:rsidRPr="00F73F66" w:rsidRDefault="000A7055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Πρόκειται για είκοσι τρία (23) υποχρεωτικά μαθήματα τα οποία εντάσσονται σε ενότητες.</w:t>
      </w:r>
    </w:p>
    <w:p w:rsidR="000A4F75" w:rsidRPr="00527A72" w:rsidRDefault="000A4F75" w:rsidP="00527A72">
      <w:pPr>
        <w:spacing w:after="0" w:line="240" w:lineRule="auto"/>
        <w:ind w:left="480" w:hanging="480"/>
        <w:rPr>
          <w:sz w:val="20"/>
          <w:szCs w:val="20"/>
        </w:rPr>
      </w:pPr>
      <w:r w:rsidRPr="00527A72">
        <w:rPr>
          <w:sz w:val="20"/>
          <w:szCs w:val="20"/>
        </w:rPr>
        <w:t>Έτσι</w:t>
      </w:r>
      <w:r w:rsidR="00DB75DE" w:rsidRPr="00527A72">
        <w:rPr>
          <w:sz w:val="20"/>
          <w:szCs w:val="20"/>
        </w:rPr>
        <w:t>:</w:t>
      </w:r>
      <w:r w:rsidR="00DB75DE" w:rsidRPr="00527A72">
        <w:rPr>
          <w:sz w:val="20"/>
          <w:szCs w:val="20"/>
        </w:rPr>
        <w:tab/>
      </w:r>
      <w:r w:rsidR="000A7055" w:rsidRPr="00527A72">
        <w:rPr>
          <w:b/>
          <w:sz w:val="20"/>
          <w:szCs w:val="20"/>
        </w:rPr>
        <w:t xml:space="preserve">α) </w:t>
      </w:r>
      <w:r w:rsidR="000A7055" w:rsidRPr="00527A72">
        <w:rPr>
          <w:sz w:val="20"/>
          <w:szCs w:val="20"/>
        </w:rPr>
        <w:t xml:space="preserve">η δυνατότητα επιλογής του αντικειμένου της ατομικής πρακτικής άσκησης και </w:t>
      </w:r>
    </w:p>
    <w:p w:rsidR="000A7055" w:rsidRPr="00F73F66" w:rsidRDefault="000A7055" w:rsidP="00527A72">
      <w:pPr>
        <w:spacing w:after="0" w:line="240" w:lineRule="auto"/>
        <w:ind w:left="480"/>
        <w:rPr>
          <w:sz w:val="20"/>
          <w:szCs w:val="20"/>
        </w:rPr>
      </w:pPr>
      <w:r w:rsidRPr="00527A72">
        <w:rPr>
          <w:b/>
          <w:sz w:val="20"/>
          <w:szCs w:val="20"/>
        </w:rPr>
        <w:t>β)</w:t>
      </w:r>
      <w:r w:rsidRPr="00527A72">
        <w:rPr>
          <w:sz w:val="20"/>
          <w:szCs w:val="20"/>
        </w:rPr>
        <w:t xml:space="preserve"> η δυνατό</w:t>
      </w:r>
      <w:r w:rsidRPr="00F73F66">
        <w:rPr>
          <w:sz w:val="20"/>
          <w:szCs w:val="20"/>
        </w:rPr>
        <w:t xml:space="preserve">τητα επιλογής της επιστημονικής περιοχής για την εκπόνηση της μεταπτυχιακής διπλωματικής εργασίας, δίνει </w:t>
      </w:r>
      <w:r w:rsidR="00A9413E">
        <w:rPr>
          <w:sz w:val="20"/>
          <w:szCs w:val="20"/>
        </w:rPr>
        <w:t xml:space="preserve">στον κάθε φοιτητή τη δυνατότητα </w:t>
      </w:r>
      <w:r w:rsidRPr="00F73F66">
        <w:rPr>
          <w:sz w:val="20"/>
          <w:szCs w:val="20"/>
        </w:rPr>
        <w:t xml:space="preserve">ανάλογα με την προέλευσή του να ειδικευτεί στη </w:t>
      </w:r>
      <w:r w:rsidR="00A9413E">
        <w:rPr>
          <w:sz w:val="20"/>
          <w:szCs w:val="20"/>
        </w:rPr>
        <w:t xml:space="preserve">επιστήμη της </w:t>
      </w:r>
      <w:r w:rsidRPr="00F73F66">
        <w:rPr>
          <w:sz w:val="20"/>
          <w:szCs w:val="20"/>
        </w:rPr>
        <w:t>συντήρηση</w:t>
      </w:r>
      <w:r w:rsidR="00A9413E">
        <w:rPr>
          <w:sz w:val="20"/>
          <w:szCs w:val="20"/>
        </w:rPr>
        <w:t>ς</w:t>
      </w:r>
      <w:r w:rsidRPr="00F73F66">
        <w:rPr>
          <w:sz w:val="20"/>
          <w:szCs w:val="20"/>
        </w:rPr>
        <w:t xml:space="preserve"> έργων τέχνης</w:t>
      </w:r>
      <w:r w:rsidR="00A9413E">
        <w:rPr>
          <w:sz w:val="20"/>
          <w:szCs w:val="20"/>
        </w:rPr>
        <w:t>,</w:t>
      </w:r>
      <w:r w:rsidRPr="00F73F66">
        <w:rPr>
          <w:sz w:val="20"/>
          <w:szCs w:val="20"/>
        </w:rPr>
        <w:t xml:space="preserve"> σε σχέση με τον τίτλο των προπτυχιακών σπουδών του</w:t>
      </w:r>
      <w:r w:rsidR="00A9413E">
        <w:rPr>
          <w:sz w:val="20"/>
          <w:szCs w:val="20"/>
        </w:rPr>
        <w:t>ς</w:t>
      </w:r>
      <w:r w:rsidRPr="00F73F66">
        <w:rPr>
          <w:sz w:val="20"/>
          <w:szCs w:val="20"/>
        </w:rPr>
        <w:t>.</w:t>
      </w:r>
    </w:p>
    <w:p w:rsidR="00835CE9" w:rsidRDefault="00835CE9" w:rsidP="00ED1420">
      <w:pPr>
        <w:spacing w:after="0" w:line="240" w:lineRule="auto"/>
        <w:rPr>
          <w:sz w:val="20"/>
          <w:szCs w:val="20"/>
        </w:rPr>
      </w:pPr>
    </w:p>
    <w:p w:rsidR="00A9413E" w:rsidRPr="00AE14F4" w:rsidRDefault="00A9413E" w:rsidP="00ED1420">
      <w:pPr>
        <w:spacing w:after="0" w:line="240" w:lineRule="auto"/>
        <w:rPr>
          <w:b/>
          <w:sz w:val="20"/>
          <w:szCs w:val="20"/>
        </w:rPr>
      </w:pPr>
      <w:r w:rsidRPr="00AE14F4">
        <w:rPr>
          <w:b/>
          <w:sz w:val="20"/>
          <w:szCs w:val="20"/>
        </w:rPr>
        <w:t>Πρακτική άσκηση</w:t>
      </w:r>
    </w:p>
    <w:p w:rsidR="00A9413E" w:rsidRDefault="00163395" w:rsidP="0016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63395">
        <w:rPr>
          <w:rFonts w:ascii="Calibri" w:hAnsi="Calibri" w:cs="Calibri"/>
          <w:sz w:val="20"/>
          <w:szCs w:val="20"/>
        </w:rPr>
        <w:t>Μετά το τέλος του θερινού εξαμήνου οι φοιτητές και των δύο Κατευθύνσεων</w:t>
      </w:r>
      <w:r>
        <w:rPr>
          <w:rFonts w:ascii="Calibri" w:hAnsi="Calibri" w:cs="Calibri"/>
          <w:sz w:val="20"/>
          <w:szCs w:val="20"/>
        </w:rPr>
        <w:t xml:space="preserve"> </w:t>
      </w:r>
      <w:r w:rsidRPr="00163395">
        <w:rPr>
          <w:rFonts w:ascii="Calibri" w:hAnsi="Calibri" w:cs="Calibri"/>
          <w:sz w:val="20"/>
          <w:szCs w:val="20"/>
        </w:rPr>
        <w:t>πραγματοποιούν πρακτική άσκηση στο αντικείμενο της κατεύθυνσής τους στην</w:t>
      </w:r>
      <w:r>
        <w:rPr>
          <w:rFonts w:ascii="Calibri" w:hAnsi="Calibri" w:cs="Calibri"/>
          <w:sz w:val="20"/>
          <w:szCs w:val="20"/>
        </w:rPr>
        <w:t xml:space="preserve"> </w:t>
      </w:r>
      <w:r w:rsidRPr="00163395">
        <w:rPr>
          <w:rFonts w:ascii="Calibri" w:hAnsi="Calibri" w:cs="Calibri"/>
          <w:sz w:val="20"/>
          <w:szCs w:val="20"/>
        </w:rPr>
        <w:t xml:space="preserve">Ελλάδα και το </w:t>
      </w:r>
      <w:r w:rsidR="000A4F75">
        <w:rPr>
          <w:rFonts w:ascii="Calibri" w:hAnsi="Calibri" w:cs="Calibri"/>
          <w:sz w:val="20"/>
          <w:szCs w:val="20"/>
        </w:rPr>
        <w:t>ε</w:t>
      </w:r>
      <w:r w:rsidR="00EC0782">
        <w:rPr>
          <w:rFonts w:ascii="Calibri" w:hAnsi="Calibri" w:cs="Calibri"/>
          <w:sz w:val="20"/>
          <w:szCs w:val="20"/>
        </w:rPr>
        <w:t>ξωτερικό, σε εφορείες α</w:t>
      </w:r>
      <w:r w:rsidRPr="00163395">
        <w:rPr>
          <w:rFonts w:ascii="Calibri" w:hAnsi="Calibri" w:cs="Calibri"/>
          <w:sz w:val="20"/>
          <w:szCs w:val="20"/>
        </w:rPr>
        <w:t>ρχαιοτήτων</w:t>
      </w:r>
      <w:r w:rsidR="00EC0782">
        <w:rPr>
          <w:rFonts w:ascii="Calibri" w:hAnsi="Calibri" w:cs="Calibri"/>
          <w:sz w:val="20"/>
          <w:szCs w:val="20"/>
        </w:rPr>
        <w:t>, εργαστήρια μουσείων, ανασκαφές, ι</w:t>
      </w:r>
      <w:r w:rsidRPr="00163395">
        <w:rPr>
          <w:rFonts w:ascii="Calibri" w:hAnsi="Calibri" w:cs="Calibri"/>
          <w:sz w:val="20"/>
          <w:szCs w:val="20"/>
        </w:rPr>
        <w:t xml:space="preserve">νστιτούτα </w:t>
      </w:r>
      <w:r>
        <w:rPr>
          <w:rFonts w:ascii="Calibri" w:hAnsi="Calibri" w:cs="Calibri"/>
          <w:sz w:val="20"/>
          <w:szCs w:val="20"/>
        </w:rPr>
        <w:t>κλπ.</w:t>
      </w:r>
      <w:r w:rsidR="00527A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(π.χ. Ακρόπολη, Ακρωτήρι Θήρας, Δίον, </w:t>
      </w:r>
      <w:r w:rsidR="00215385">
        <w:rPr>
          <w:rFonts w:ascii="Calibri" w:hAnsi="Calibri" w:cs="Calibri"/>
          <w:sz w:val="20"/>
          <w:szCs w:val="20"/>
        </w:rPr>
        <w:t>Σύμη, Θέατρο Θάσου,κλπ.)</w:t>
      </w:r>
    </w:p>
    <w:p w:rsidR="00163395" w:rsidRPr="00163395" w:rsidRDefault="00163395" w:rsidP="00163395">
      <w:pPr>
        <w:spacing w:after="0" w:line="240" w:lineRule="auto"/>
        <w:rPr>
          <w:sz w:val="20"/>
          <w:szCs w:val="20"/>
        </w:rPr>
      </w:pPr>
    </w:p>
    <w:p w:rsidR="005036FA" w:rsidRPr="00F73F66" w:rsidRDefault="005036FA" w:rsidP="00ED1420">
      <w:p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Στο πλαίσιο των σπουδών οργανώνονται συ</w:t>
      </w:r>
      <w:r w:rsidR="00FC7E73">
        <w:rPr>
          <w:rFonts w:eastAsia="Calibri" w:cs="Tahoma"/>
          <w:sz w:val="20"/>
          <w:szCs w:val="20"/>
        </w:rPr>
        <w:t>μπληρωματικές εκδηλώσεις, όπως σεμινάρια-δ</w:t>
      </w:r>
      <w:r w:rsidRPr="00F73F66">
        <w:rPr>
          <w:rFonts w:eastAsia="Calibri" w:cs="Tahoma"/>
          <w:sz w:val="20"/>
          <w:szCs w:val="20"/>
        </w:rPr>
        <w:t xml:space="preserve">ιαλέξεις και εκπαιδευτικές εκδρομές στην Ελλάδα και το εξωτερικό. </w:t>
      </w:r>
    </w:p>
    <w:p w:rsidR="005036FA" w:rsidRPr="00F73F66" w:rsidRDefault="00FC7E73" w:rsidP="00ED1420">
      <w:pPr>
        <w:spacing w:after="0" w:line="240" w:lineRule="auto"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Θα πρέπει να σημειωθεί ότι τα σ</w:t>
      </w:r>
      <w:r w:rsidR="005036FA" w:rsidRPr="00F73F66">
        <w:rPr>
          <w:rFonts w:eastAsia="Calibri" w:cs="Tahoma"/>
          <w:sz w:val="20"/>
          <w:szCs w:val="20"/>
        </w:rPr>
        <w:t xml:space="preserve">εμινάρια, ειδικότερα, έχουν γίνει θεσμός πανελλαδικής εμβέλειας. </w:t>
      </w:r>
      <w:r w:rsidR="005036FA" w:rsidRPr="00F73F66">
        <w:rPr>
          <w:rFonts w:cs="Times New Roman"/>
          <w:sz w:val="20"/>
          <w:szCs w:val="20"/>
        </w:rPr>
        <w:t xml:space="preserve">Από το 1998 έως σήμερα έχουν διοργανωθεί από το ΔΠΜΣ 11 σεμινάρια, με </w:t>
      </w:r>
      <w:r>
        <w:rPr>
          <w:rFonts w:cs="Times New Roman"/>
          <w:sz w:val="20"/>
          <w:szCs w:val="20"/>
        </w:rPr>
        <w:t>προσκεκλημένους</w:t>
      </w:r>
      <w:r w:rsidR="005036FA" w:rsidRPr="00F73F66">
        <w:rPr>
          <w:rFonts w:cs="Times New Roman"/>
          <w:sz w:val="20"/>
          <w:szCs w:val="20"/>
        </w:rPr>
        <w:t xml:space="preserve"> εισηγητές, εκτός από τα μέλη των διδασκόντων του ΔΠΜΣ, διακε</w:t>
      </w:r>
      <w:r w:rsidR="00A9413E">
        <w:rPr>
          <w:rFonts w:cs="Times New Roman"/>
          <w:sz w:val="20"/>
          <w:szCs w:val="20"/>
        </w:rPr>
        <w:t xml:space="preserve">κριμένους επιστήμονες </w:t>
      </w:r>
      <w:r>
        <w:rPr>
          <w:rFonts w:cs="Times New Roman"/>
          <w:sz w:val="20"/>
          <w:szCs w:val="20"/>
        </w:rPr>
        <w:t xml:space="preserve">στο πεδίο </w:t>
      </w:r>
      <w:r>
        <w:rPr>
          <w:rFonts w:cs="Times New Roman"/>
          <w:sz w:val="20"/>
          <w:szCs w:val="20"/>
        </w:rPr>
        <w:lastRenderedPageBreak/>
        <w:t>τους.</w:t>
      </w:r>
      <w:r w:rsidR="00A9413E">
        <w:rPr>
          <w:rFonts w:cs="Times New Roman"/>
          <w:sz w:val="20"/>
          <w:szCs w:val="20"/>
        </w:rPr>
        <w:t xml:space="preserve"> </w:t>
      </w:r>
      <w:r w:rsidR="005036FA" w:rsidRPr="00F73F66">
        <w:rPr>
          <w:rFonts w:cs="Times New Roman"/>
          <w:sz w:val="20"/>
          <w:szCs w:val="20"/>
        </w:rPr>
        <w:t>Τα έχουν παρακολουθήσει 1404 άτομα, σχετικών ειδικοτήτων αλλά και ένας μεγάλος αριθμός προπτυχιακών φοιτητών</w:t>
      </w:r>
    </w:p>
    <w:p w:rsidR="005036FA" w:rsidRPr="00F73F66" w:rsidRDefault="005036FA" w:rsidP="00ED1420">
      <w:pPr>
        <w:spacing w:after="0" w:line="240" w:lineRule="auto"/>
        <w:jc w:val="both"/>
        <w:rPr>
          <w:rFonts w:eastAsia="Calibri" w:cs="Tahoma"/>
          <w:sz w:val="20"/>
          <w:szCs w:val="20"/>
        </w:rPr>
      </w:pPr>
    </w:p>
    <w:p w:rsidR="005036FA" w:rsidRPr="00F73F66" w:rsidRDefault="005036FA" w:rsidP="00ED1420">
      <w:pPr>
        <w:spacing w:after="0" w:line="240" w:lineRule="auto"/>
        <w:ind w:left="360" w:hanging="360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Υπάρχουν συμφωνίες συνεργασίας με ιδρύματα και φορείς του εξωτερικού.</w:t>
      </w:r>
    </w:p>
    <w:p w:rsidR="005036FA" w:rsidRPr="00F73F66" w:rsidRDefault="005036FA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Με πρωτόκολο συνεργασίας από το 2008 έως το 2015 με το ΤRAKYA UNIVERSITY</w:t>
      </w:r>
    </w:p>
    <w:p w:rsidR="00A9413E" w:rsidRPr="00A9413E" w:rsidRDefault="00A9413E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  <w:lang w:val="en-US"/>
        </w:rPr>
      </w:pPr>
      <w:r w:rsidRPr="00A9413E">
        <w:rPr>
          <w:rFonts w:eastAsia="Calibri" w:cs="Tahoma"/>
          <w:sz w:val="20"/>
          <w:szCs w:val="20"/>
        </w:rPr>
        <w:t>Συνεργασία</w:t>
      </w:r>
      <w:r w:rsidRPr="00A9413E">
        <w:rPr>
          <w:rFonts w:eastAsia="Calibri" w:cs="Tahoma"/>
          <w:sz w:val="20"/>
          <w:szCs w:val="20"/>
          <w:lang w:val="en-US"/>
        </w:rPr>
        <w:t xml:space="preserve"> </w:t>
      </w:r>
      <w:r w:rsidR="005036FA" w:rsidRPr="00A9413E">
        <w:rPr>
          <w:rFonts w:eastAsia="Calibri" w:cs="Tahoma"/>
          <w:sz w:val="20"/>
          <w:szCs w:val="20"/>
        </w:rPr>
        <w:t>με</w:t>
      </w:r>
      <w:r w:rsidR="005036FA" w:rsidRPr="00A9413E">
        <w:rPr>
          <w:rFonts w:eastAsia="Calibri" w:cs="Tahoma"/>
          <w:sz w:val="20"/>
          <w:szCs w:val="20"/>
          <w:lang w:val="en-US"/>
        </w:rPr>
        <w:t xml:space="preserve"> </w:t>
      </w:r>
      <w:r w:rsidR="005036FA" w:rsidRPr="00A9413E">
        <w:rPr>
          <w:rFonts w:eastAsia="Calibri" w:cs="Tahoma"/>
          <w:sz w:val="20"/>
          <w:szCs w:val="20"/>
        </w:rPr>
        <w:t>το</w:t>
      </w:r>
      <w:r w:rsidR="005036FA" w:rsidRPr="00A9413E">
        <w:rPr>
          <w:rFonts w:eastAsia="Calibri" w:cs="Tahoma"/>
          <w:sz w:val="20"/>
          <w:szCs w:val="20"/>
          <w:lang w:val="en-US"/>
        </w:rPr>
        <w:t xml:space="preserve"> </w:t>
      </w:r>
      <w:proofErr w:type="spellStart"/>
      <w:r w:rsidR="005036FA" w:rsidRPr="00A9413E">
        <w:rPr>
          <w:rFonts w:eastAsia="Calibri" w:cs="Tahoma"/>
          <w:sz w:val="20"/>
          <w:szCs w:val="20"/>
          <w:lang w:val="en-US"/>
        </w:rPr>
        <w:t>Erythrai</w:t>
      </w:r>
      <w:proofErr w:type="spellEnd"/>
      <w:r w:rsidR="005036FA" w:rsidRPr="00A9413E">
        <w:rPr>
          <w:rFonts w:eastAsia="Calibri" w:cs="Tahoma"/>
          <w:sz w:val="20"/>
          <w:szCs w:val="20"/>
          <w:lang w:val="en-US"/>
        </w:rPr>
        <w:t>/</w:t>
      </w:r>
      <w:proofErr w:type="spellStart"/>
      <w:r w:rsidR="005036FA" w:rsidRPr="00A9413E">
        <w:rPr>
          <w:rFonts w:eastAsia="Calibri" w:cs="Tahoma"/>
          <w:sz w:val="20"/>
          <w:szCs w:val="20"/>
          <w:lang w:val="en-US"/>
        </w:rPr>
        <w:t>Ildırı</w:t>
      </w:r>
      <w:proofErr w:type="spellEnd"/>
      <w:r w:rsidR="005036FA" w:rsidRPr="00A9413E">
        <w:rPr>
          <w:rFonts w:eastAsia="Calibri" w:cs="Tahoma"/>
          <w:sz w:val="20"/>
          <w:szCs w:val="20"/>
          <w:lang w:val="en-US"/>
        </w:rPr>
        <w:t xml:space="preserve"> Summer School: Archaeological Landscapes: Preservation, Design, Use (</w:t>
      </w:r>
      <w:proofErr w:type="spellStart"/>
      <w:r w:rsidR="005036FA" w:rsidRPr="00A9413E">
        <w:rPr>
          <w:rFonts w:eastAsia="Calibri" w:cs="Tahoma"/>
          <w:sz w:val="20"/>
          <w:szCs w:val="20"/>
          <w:lang w:val="en-US"/>
        </w:rPr>
        <w:t>PreDU</w:t>
      </w:r>
      <w:proofErr w:type="spellEnd"/>
      <w:r w:rsidR="005036FA" w:rsidRPr="00A9413E">
        <w:rPr>
          <w:rFonts w:eastAsia="Calibri" w:cs="Tahoma"/>
          <w:sz w:val="20"/>
          <w:szCs w:val="20"/>
          <w:lang w:val="en-US"/>
        </w:rPr>
        <w:t xml:space="preserve">) Izmir Institute of </w:t>
      </w:r>
      <w:proofErr w:type="spellStart"/>
      <w:r w:rsidR="005036FA" w:rsidRPr="00A9413E">
        <w:rPr>
          <w:rFonts w:eastAsia="Calibri" w:cs="Tahoma"/>
          <w:sz w:val="20"/>
          <w:szCs w:val="20"/>
          <w:lang w:val="en-US"/>
        </w:rPr>
        <w:t>Technology,Turkey</w:t>
      </w:r>
      <w:proofErr w:type="spellEnd"/>
      <w:r w:rsidRPr="00A9413E">
        <w:rPr>
          <w:rFonts w:eastAsia="Calibri" w:cs="Tahoma"/>
          <w:sz w:val="20"/>
          <w:szCs w:val="20"/>
          <w:lang w:val="en-US"/>
        </w:rPr>
        <w:t>.</w:t>
      </w:r>
    </w:p>
    <w:p w:rsidR="005036FA" w:rsidRPr="00FC5BA5" w:rsidRDefault="005036FA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 w:rsidRPr="00FC5BA5">
        <w:rPr>
          <w:rFonts w:eastAsia="Calibri" w:cs="Tahoma"/>
          <w:sz w:val="20"/>
          <w:szCs w:val="20"/>
        </w:rPr>
        <w:t>Το 2011 διοργανώθηκε το ερευνητικό πρόγραμμα με τίτλο «Διερεύνηση μεθόδων αποκατάστασης του ιστορικού κτιρίου της Θεολογικής Σχολής της Χάλκης» από το ΑΠΘ σε συνεργασία με το Πα</w:t>
      </w:r>
      <w:r w:rsidR="00A9413E" w:rsidRPr="00FC5BA5">
        <w:rPr>
          <w:rFonts w:eastAsia="Calibri" w:cs="Tahoma"/>
          <w:sz w:val="20"/>
          <w:szCs w:val="20"/>
        </w:rPr>
        <w:t xml:space="preserve">τριαρχείο της Κωνσταντινούπολης, με τη συμμετοχή 15 μεταπτυχιακών φοιτητών και </w:t>
      </w:r>
      <w:r w:rsidRPr="00FC5BA5">
        <w:rPr>
          <w:rFonts w:eastAsia="Calibri" w:cs="Tahoma"/>
          <w:sz w:val="20"/>
          <w:szCs w:val="20"/>
        </w:rPr>
        <w:t xml:space="preserve">20 </w:t>
      </w:r>
      <w:r w:rsidR="00A9413E" w:rsidRPr="00FC5BA5">
        <w:rPr>
          <w:rFonts w:eastAsia="Calibri" w:cs="Tahoma"/>
          <w:sz w:val="20"/>
          <w:szCs w:val="20"/>
        </w:rPr>
        <w:t>διδασκόντων</w:t>
      </w:r>
      <w:r w:rsidRPr="00FC5BA5">
        <w:rPr>
          <w:rFonts w:eastAsia="Calibri" w:cs="Tahoma"/>
          <w:sz w:val="20"/>
          <w:szCs w:val="20"/>
        </w:rPr>
        <w:t xml:space="preserve"> του ΔΠΜΣ. </w:t>
      </w:r>
    </w:p>
    <w:p w:rsidR="005036FA" w:rsidRPr="00FC5BA5" w:rsidRDefault="005036FA" w:rsidP="00A9413E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  <w:lang w:val="en-US"/>
        </w:rPr>
      </w:pPr>
      <w:r w:rsidRPr="00FC5BA5">
        <w:rPr>
          <w:rFonts w:eastAsia="Calibri" w:cs="Tahoma"/>
          <w:sz w:val="20"/>
          <w:szCs w:val="20"/>
          <w:lang w:val="en-US"/>
        </w:rPr>
        <w:t>Intensive school of Conservation science.</w:t>
      </w:r>
      <w:r w:rsidR="00A9413E" w:rsidRPr="00FC5BA5">
        <w:rPr>
          <w:rFonts w:eastAsia="Calibri" w:cs="Tahoma"/>
          <w:sz w:val="20"/>
          <w:szCs w:val="20"/>
          <w:lang w:val="en-US"/>
        </w:rPr>
        <w:t xml:space="preserve"> </w:t>
      </w:r>
      <w:r w:rsidRPr="00A9413E">
        <w:rPr>
          <w:rFonts w:eastAsia="Calibri" w:cs="Tahoma"/>
          <w:sz w:val="20"/>
          <w:szCs w:val="20"/>
          <w:lang w:val="en-US"/>
        </w:rPr>
        <w:t>Chemistry and Culture Euro Mediterranean Cooperation in Research and Education, Fez Morocco.</w:t>
      </w:r>
    </w:p>
    <w:p w:rsidR="005036FA" w:rsidRPr="00F73F66" w:rsidRDefault="005036FA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Συνεργασία με εξειδικευμένα εργαστήρια του εξωτερικού, ανάλογα με το αντικεί</w:t>
      </w:r>
      <w:r w:rsidR="00A9413E">
        <w:rPr>
          <w:rFonts w:eastAsia="Calibri" w:cs="Tahoma"/>
          <w:sz w:val="20"/>
          <w:szCs w:val="20"/>
        </w:rPr>
        <w:t>μενο των σπουδών των μεταπτυχιακών φοιτητών. π</w:t>
      </w:r>
      <w:r w:rsidR="00FC7E73">
        <w:rPr>
          <w:rFonts w:eastAsia="Calibri" w:cs="Tahoma"/>
          <w:sz w:val="20"/>
          <w:szCs w:val="20"/>
        </w:rPr>
        <w:t>.χ. T</w:t>
      </w:r>
      <w:r w:rsidR="00FC7E73">
        <w:rPr>
          <w:rFonts w:eastAsia="Calibri" w:cs="Tahoma"/>
          <w:sz w:val="20"/>
          <w:szCs w:val="20"/>
          <w:lang w:val="en-US"/>
        </w:rPr>
        <w:t>ate</w:t>
      </w:r>
      <w:r w:rsidRPr="00F73F66">
        <w:rPr>
          <w:rFonts w:eastAsia="Calibri" w:cs="Tahoma"/>
          <w:sz w:val="20"/>
          <w:szCs w:val="20"/>
        </w:rPr>
        <w:t xml:space="preserve"> Gallery, London</w:t>
      </w:r>
    </w:p>
    <w:p w:rsidR="00A9413E" w:rsidRDefault="00A9413E" w:rsidP="00ED1420">
      <w:pPr>
        <w:spacing w:after="0" w:line="240" w:lineRule="auto"/>
        <w:ind w:left="360" w:hanging="360"/>
        <w:jc w:val="both"/>
        <w:rPr>
          <w:rFonts w:eastAsia="Calibri" w:cs="Tahoma"/>
          <w:sz w:val="20"/>
          <w:szCs w:val="20"/>
        </w:rPr>
      </w:pPr>
    </w:p>
    <w:p w:rsidR="005036FA" w:rsidRPr="00F73F66" w:rsidRDefault="005036FA" w:rsidP="00A9413E">
      <w:p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Αντί</w:t>
      </w:r>
      <w:r w:rsidR="00A9413E">
        <w:rPr>
          <w:rFonts w:eastAsia="Calibri" w:cs="Tahoma"/>
          <w:sz w:val="20"/>
          <w:szCs w:val="20"/>
        </w:rPr>
        <w:t>στοιχα στο πλαίσιο της λειτουργ</w:t>
      </w:r>
      <w:r w:rsidRPr="00F73F66">
        <w:rPr>
          <w:rFonts w:eastAsia="Calibri" w:cs="Tahoma"/>
          <w:sz w:val="20"/>
          <w:szCs w:val="20"/>
        </w:rPr>
        <w:t>ίας του</w:t>
      </w:r>
      <w:r w:rsidR="00527A72">
        <w:rPr>
          <w:rFonts w:eastAsia="Calibri" w:cs="Tahoma"/>
          <w:sz w:val="20"/>
          <w:szCs w:val="20"/>
        </w:rPr>
        <w:t>,</w:t>
      </w:r>
      <w:r w:rsidRPr="00F73F66">
        <w:rPr>
          <w:rFonts w:eastAsia="Calibri" w:cs="Tahoma"/>
          <w:sz w:val="20"/>
          <w:szCs w:val="20"/>
        </w:rPr>
        <w:t xml:space="preserve"> το Προγράμμα συνεργάζεται </w:t>
      </w:r>
      <w:r w:rsidR="00D81D7C">
        <w:rPr>
          <w:rFonts w:eastAsia="Calibri" w:cs="Tahoma"/>
          <w:sz w:val="20"/>
          <w:szCs w:val="20"/>
        </w:rPr>
        <w:t xml:space="preserve">με </w:t>
      </w:r>
      <w:r w:rsidRPr="00F73F66">
        <w:rPr>
          <w:rFonts w:eastAsia="Calibri" w:cs="Tahoma"/>
          <w:sz w:val="20"/>
          <w:szCs w:val="20"/>
        </w:rPr>
        <w:t>τα παρακάτω κορυφαία ερευνητικά ιδρύματα της Ελλάδας</w:t>
      </w:r>
      <w:r w:rsidR="00FC5BA5">
        <w:rPr>
          <w:rFonts w:eastAsia="Calibri" w:cs="Tahoma"/>
          <w:sz w:val="20"/>
          <w:szCs w:val="20"/>
        </w:rPr>
        <w:t xml:space="preserve"> </w:t>
      </w:r>
      <w:r w:rsidR="00A9413E">
        <w:rPr>
          <w:rFonts w:eastAsia="Calibri" w:cs="Tahoma"/>
          <w:sz w:val="20"/>
          <w:szCs w:val="20"/>
        </w:rPr>
        <w:t>(διδασκαλία, εκπόνηση διπλωματικών εργασιών, πρακτική άσκηση, επαγγελματική αποκατάσταση)</w:t>
      </w:r>
    </w:p>
    <w:p w:rsidR="005036FA" w:rsidRPr="00F73F66" w:rsidRDefault="005036FA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 xml:space="preserve"> «ΟΡΜΥΛΙΑ» Διαγνωστικό Κέντρο Έργων Τέχνης, Ορμύλια, Χαλκιδική</w:t>
      </w:r>
    </w:p>
    <w:p w:rsidR="005036FA" w:rsidRPr="00F73F66" w:rsidRDefault="005036FA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«ΔΗΜΟΚΡΙΤΟΣ» Εθνικό Κέντρο ΄Ερευνας Φυσικών Επιστημών. Αθήνα</w:t>
      </w:r>
    </w:p>
    <w:p w:rsidR="005036FA" w:rsidRPr="00F73F66" w:rsidRDefault="005036FA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«ΙΤΕ» ΄Ιδρυμα Τεχνολογίας και Έρευνας, Ηράκλειο, Κρήτη</w:t>
      </w:r>
    </w:p>
    <w:p w:rsidR="005036FA" w:rsidRPr="00F73F66" w:rsidRDefault="005036FA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 w:rsidRPr="00F73F66">
        <w:rPr>
          <w:rFonts w:eastAsia="Calibri" w:cs="Tahoma"/>
          <w:sz w:val="20"/>
          <w:szCs w:val="20"/>
        </w:rPr>
        <w:t>«ΙΟΥΣΤΙΝΙΑΝΟΣ» Κέντρο Βυζαντινού Πολιτισμού, Νέα Φλογητά, Χαλκιδική</w:t>
      </w:r>
    </w:p>
    <w:p w:rsidR="005036FA" w:rsidRPr="00F73F66" w:rsidRDefault="00527A72" w:rsidP="00ED1420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«</w:t>
      </w:r>
      <w:r w:rsidR="005036FA" w:rsidRPr="00F73F66">
        <w:rPr>
          <w:rFonts w:eastAsia="Calibri" w:cs="Tahoma"/>
          <w:sz w:val="20"/>
          <w:szCs w:val="20"/>
        </w:rPr>
        <w:t>ΑΘΗΝΑ» Ερευνητικό Κέντρο Καινοτομίας στις Τεχνολογίες της Πληροφορίας των επικοινωνιών και της Γνώσης</w:t>
      </w:r>
    </w:p>
    <w:p w:rsidR="002D17F9" w:rsidRPr="00F73F66" w:rsidRDefault="002D17F9" w:rsidP="00ED1420">
      <w:pPr>
        <w:spacing w:after="0" w:line="240" w:lineRule="auto"/>
        <w:rPr>
          <w:sz w:val="20"/>
          <w:szCs w:val="20"/>
        </w:rPr>
      </w:pPr>
    </w:p>
    <w:p w:rsidR="002D17F9" w:rsidRPr="000A4F75" w:rsidRDefault="002D17F9" w:rsidP="00ED1420">
      <w:pPr>
        <w:spacing w:after="0" w:line="240" w:lineRule="auto"/>
        <w:rPr>
          <w:b/>
          <w:sz w:val="20"/>
          <w:szCs w:val="20"/>
        </w:rPr>
      </w:pPr>
      <w:r w:rsidRPr="000A4F75">
        <w:rPr>
          <w:b/>
          <w:sz w:val="20"/>
          <w:szCs w:val="20"/>
        </w:rPr>
        <w:t>Υ</w:t>
      </w:r>
      <w:r w:rsidR="000A7055" w:rsidRPr="000A4F75">
        <w:rPr>
          <w:b/>
          <w:sz w:val="20"/>
          <w:szCs w:val="20"/>
        </w:rPr>
        <w:t>ποψή</w:t>
      </w:r>
      <w:r w:rsidRPr="000A4F75">
        <w:rPr>
          <w:b/>
          <w:sz w:val="20"/>
          <w:szCs w:val="20"/>
        </w:rPr>
        <w:t>φιοι</w:t>
      </w:r>
    </w:p>
    <w:p w:rsidR="002D17F9" w:rsidRPr="00F73F66" w:rsidRDefault="002D17F9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Στο ΔΠΜΣ γίνονται δεκτοί διπλωματούχοι μηχανικοί και πτυχιούχοι άλλων Σχολών ή Τμημάτων της ημεδαπής και αναγνωρισμένων αντίστοιχων Ιδρυμάτων της αλλοδαπής. Οι κάτοχοι τίτλου ΑΕΙ της αλλοδαπής οφείλουν να προσκομίσουν την αναγνώριση του τίτλου τους από τον ΔΟΑΤΑΠ.</w:t>
      </w:r>
    </w:p>
    <w:p w:rsidR="002D17F9" w:rsidRPr="00F73F66" w:rsidRDefault="002D17F9" w:rsidP="00ED1420">
      <w:pPr>
        <w:spacing w:after="0" w:line="240" w:lineRule="auto"/>
        <w:rPr>
          <w:sz w:val="20"/>
          <w:szCs w:val="20"/>
        </w:rPr>
      </w:pPr>
    </w:p>
    <w:p w:rsidR="002D17F9" w:rsidRPr="00F73F66" w:rsidRDefault="002D17F9" w:rsidP="00ED1420">
      <w:pPr>
        <w:spacing w:after="0" w:line="240" w:lineRule="auto"/>
        <w:rPr>
          <w:sz w:val="20"/>
          <w:szCs w:val="20"/>
        </w:rPr>
      </w:pPr>
      <w:r w:rsidRPr="00AE14F4">
        <w:rPr>
          <w:b/>
          <w:sz w:val="20"/>
          <w:szCs w:val="20"/>
        </w:rPr>
        <w:t>H Αξιολόγηση των υποψηφίων</w:t>
      </w:r>
      <w:r w:rsidRPr="00F73F66">
        <w:rPr>
          <w:sz w:val="20"/>
          <w:szCs w:val="20"/>
        </w:rPr>
        <w:t xml:space="preserve"> γίνεται σε δύο φάσεις:</w:t>
      </w:r>
    </w:p>
    <w:p w:rsidR="002D17F9" w:rsidRPr="00F73F66" w:rsidRDefault="002D17F9" w:rsidP="00ED1420">
      <w:pPr>
        <w:spacing w:after="0" w:line="240" w:lineRule="auto"/>
        <w:rPr>
          <w:sz w:val="20"/>
          <w:szCs w:val="20"/>
        </w:rPr>
      </w:pPr>
      <w:r w:rsidRPr="00F73F66">
        <w:rPr>
          <w:b/>
          <w:sz w:val="20"/>
          <w:szCs w:val="20"/>
        </w:rPr>
        <w:t>Α.</w:t>
      </w:r>
      <w:r w:rsidRPr="00F73F66">
        <w:rPr>
          <w:sz w:val="20"/>
          <w:szCs w:val="20"/>
        </w:rPr>
        <w:t xml:space="preserve"> H πρώτη φάση είναι προκριματική. Tα κριτήρια αξιολόγησης και οι αντίστοιχοι συντελεστές βαρύτητας </w:t>
      </w:r>
      <w:r w:rsidR="00FC7E73">
        <w:rPr>
          <w:sz w:val="20"/>
          <w:szCs w:val="20"/>
        </w:rPr>
        <w:t>αφορούν τα</w:t>
      </w:r>
      <w:r w:rsidRPr="00F73F66">
        <w:rPr>
          <w:sz w:val="20"/>
          <w:szCs w:val="20"/>
        </w:rPr>
        <w:t>:</w:t>
      </w:r>
    </w:p>
    <w:p w:rsidR="002D17F9" w:rsidRPr="00DB75DE" w:rsidRDefault="00DB75DE" w:rsidP="00DB75DE">
      <w:pPr>
        <w:spacing w:after="0" w:line="240" w:lineRule="auto"/>
        <w:ind w:left="360"/>
        <w:jc w:val="both"/>
        <w:rPr>
          <w:sz w:val="20"/>
          <w:szCs w:val="20"/>
        </w:rPr>
      </w:pPr>
      <w:r w:rsidRPr="00DB75DE">
        <w:rPr>
          <w:sz w:val="20"/>
          <w:szCs w:val="20"/>
        </w:rPr>
        <w:t>Γενικό βαθμό</w:t>
      </w:r>
      <w:r w:rsidR="002D17F9" w:rsidRPr="00DB75DE">
        <w:rPr>
          <w:sz w:val="20"/>
          <w:szCs w:val="20"/>
        </w:rPr>
        <w:t xml:space="preserve"> βασικού πτυχίου</w:t>
      </w:r>
      <w:r w:rsidRPr="00DB75DE">
        <w:rPr>
          <w:sz w:val="20"/>
          <w:szCs w:val="20"/>
        </w:rPr>
        <w:t>,</w:t>
      </w:r>
      <w:r w:rsidR="002D17F9" w:rsidRPr="00DB75DE">
        <w:rPr>
          <w:sz w:val="20"/>
          <w:szCs w:val="20"/>
        </w:rPr>
        <w:t xml:space="preserve"> </w:t>
      </w:r>
      <w:r w:rsidRPr="00DB75DE">
        <w:rPr>
          <w:sz w:val="20"/>
          <w:szCs w:val="20"/>
        </w:rPr>
        <w:t>σ</w:t>
      </w:r>
      <w:r w:rsidR="002D17F9" w:rsidRPr="00DB75DE">
        <w:rPr>
          <w:sz w:val="20"/>
          <w:szCs w:val="20"/>
        </w:rPr>
        <w:t>υνάφεια βασικών σπουδών με το αντικείμενο του ΔΠΜΣ</w:t>
      </w:r>
      <w:r w:rsidRPr="00DB75DE">
        <w:rPr>
          <w:sz w:val="20"/>
          <w:szCs w:val="20"/>
        </w:rPr>
        <w:t>,</w:t>
      </w:r>
      <w:r w:rsidR="002D17F9" w:rsidRPr="00DB75DE">
        <w:rPr>
          <w:sz w:val="20"/>
          <w:szCs w:val="20"/>
        </w:rPr>
        <w:t xml:space="preserve"> </w:t>
      </w:r>
      <w:r w:rsidRPr="00DB75DE">
        <w:rPr>
          <w:sz w:val="20"/>
          <w:szCs w:val="20"/>
        </w:rPr>
        <w:t>ε</w:t>
      </w:r>
      <w:r w:rsidR="002D17F9" w:rsidRPr="00DB75DE">
        <w:rPr>
          <w:sz w:val="20"/>
          <w:szCs w:val="20"/>
        </w:rPr>
        <w:t>ρευνητική δραστηριότητα (συμμετοχή σε ερευνητικά προγράμματα κτλ.) και επιμόρφωση</w:t>
      </w:r>
      <w:r w:rsidRPr="00DB75DE">
        <w:rPr>
          <w:sz w:val="20"/>
          <w:szCs w:val="20"/>
        </w:rPr>
        <w:t>,</w:t>
      </w:r>
      <w:r w:rsidR="002D17F9" w:rsidRPr="00DB75DE">
        <w:rPr>
          <w:sz w:val="20"/>
          <w:szCs w:val="20"/>
        </w:rPr>
        <w:t xml:space="preserve"> </w:t>
      </w:r>
      <w:r w:rsidRPr="00DB75DE">
        <w:rPr>
          <w:sz w:val="20"/>
          <w:szCs w:val="20"/>
        </w:rPr>
        <w:t>σ</w:t>
      </w:r>
      <w:r w:rsidR="002D17F9" w:rsidRPr="00DB75DE">
        <w:rPr>
          <w:sz w:val="20"/>
          <w:szCs w:val="20"/>
        </w:rPr>
        <w:t>χετ</w:t>
      </w:r>
      <w:r w:rsidRPr="00DB75DE">
        <w:rPr>
          <w:sz w:val="20"/>
          <w:szCs w:val="20"/>
        </w:rPr>
        <w:t>ική επαγγελματική δραστηριότητα, δ</w:t>
      </w:r>
      <w:r w:rsidR="002D17F9" w:rsidRPr="00DB75DE">
        <w:rPr>
          <w:sz w:val="20"/>
          <w:szCs w:val="20"/>
        </w:rPr>
        <w:t>ημοσιεύσεις-ανακοινώσεις</w:t>
      </w:r>
      <w:r w:rsidRPr="00DB75DE">
        <w:rPr>
          <w:sz w:val="20"/>
          <w:szCs w:val="20"/>
        </w:rPr>
        <w:t>, δ</w:t>
      </w:r>
      <w:r w:rsidR="002D17F9" w:rsidRPr="00DB75DE">
        <w:rPr>
          <w:sz w:val="20"/>
          <w:szCs w:val="20"/>
        </w:rPr>
        <w:t>εύτερο βασικό πτυχίο, μεταπτυχιακά</w:t>
      </w:r>
      <w:r w:rsidRPr="00DB75DE">
        <w:rPr>
          <w:sz w:val="20"/>
          <w:szCs w:val="20"/>
        </w:rPr>
        <w:t>,</w:t>
      </w:r>
      <w:r w:rsidR="002D17F9" w:rsidRPr="00DB75DE">
        <w:rPr>
          <w:sz w:val="20"/>
          <w:szCs w:val="20"/>
        </w:rPr>
        <w:t xml:space="preserve"> συστατικές επιστολές από πρόσωπα με ακαδ</w:t>
      </w:r>
      <w:r w:rsidRPr="00DB75DE">
        <w:rPr>
          <w:sz w:val="20"/>
          <w:szCs w:val="20"/>
        </w:rPr>
        <w:t>ημαϊκή ή ερευνητική και επαγγελ</w:t>
      </w:r>
      <w:r w:rsidR="002D17F9" w:rsidRPr="00DB75DE">
        <w:rPr>
          <w:sz w:val="20"/>
          <w:szCs w:val="20"/>
        </w:rPr>
        <w:t>ματική ιδιότητα</w:t>
      </w:r>
      <w:r w:rsidRPr="00DB75DE">
        <w:rPr>
          <w:sz w:val="20"/>
          <w:szCs w:val="20"/>
        </w:rPr>
        <w:t>,</w:t>
      </w:r>
      <w:r w:rsidR="002D17F9" w:rsidRPr="00DB75DE">
        <w:rPr>
          <w:sz w:val="20"/>
          <w:szCs w:val="20"/>
        </w:rPr>
        <w:t xml:space="preserve"> </w:t>
      </w:r>
      <w:r w:rsidRPr="00DB75DE">
        <w:rPr>
          <w:sz w:val="20"/>
          <w:szCs w:val="20"/>
        </w:rPr>
        <w:t>γνώση ξένης γλώσσας.</w:t>
      </w:r>
    </w:p>
    <w:p w:rsidR="002D17F9" w:rsidRPr="00F73F66" w:rsidRDefault="002D17F9" w:rsidP="00ED1420">
      <w:pPr>
        <w:spacing w:after="0" w:line="240" w:lineRule="auto"/>
        <w:rPr>
          <w:sz w:val="20"/>
          <w:szCs w:val="20"/>
        </w:rPr>
      </w:pPr>
      <w:r w:rsidRPr="00F73F66">
        <w:rPr>
          <w:b/>
          <w:sz w:val="20"/>
          <w:szCs w:val="20"/>
        </w:rPr>
        <w:t>Β.</w:t>
      </w:r>
      <w:r w:rsidRPr="00F73F66">
        <w:rPr>
          <w:sz w:val="20"/>
          <w:szCs w:val="20"/>
        </w:rPr>
        <w:t xml:space="preserve"> H δεύτερη φάση περιλαμβάνει συνέντευξη των υποψηφίων, οι οποίοι έχουν προκριθεί κ</w:t>
      </w:r>
      <w:r w:rsidR="00FC7E73">
        <w:rPr>
          <w:sz w:val="20"/>
          <w:szCs w:val="20"/>
        </w:rPr>
        <w:t>ατά την πρώτη φάση αξιολόγησης.</w:t>
      </w:r>
    </w:p>
    <w:p w:rsidR="002D17F9" w:rsidRPr="00F73F66" w:rsidRDefault="002D17F9" w:rsidP="00ED1420">
      <w:pPr>
        <w:spacing w:after="0" w:line="240" w:lineRule="auto"/>
        <w:rPr>
          <w:sz w:val="20"/>
          <w:szCs w:val="20"/>
        </w:rPr>
      </w:pPr>
    </w:p>
    <w:p w:rsidR="00DC2666" w:rsidRPr="00AE14F4" w:rsidRDefault="00ED1420" w:rsidP="00ED1420">
      <w:pPr>
        <w:spacing w:after="0" w:line="240" w:lineRule="auto"/>
        <w:rPr>
          <w:rFonts w:eastAsia="Calibri" w:cs="Tahoma"/>
          <w:b/>
          <w:sz w:val="20"/>
          <w:szCs w:val="20"/>
        </w:rPr>
      </w:pPr>
      <w:r w:rsidRPr="00AE14F4">
        <w:rPr>
          <w:rFonts w:eastAsia="Calibri" w:cs="Tahoma"/>
          <w:b/>
          <w:sz w:val="20"/>
          <w:szCs w:val="20"/>
        </w:rPr>
        <w:t>Αξιολόγηση του Προγράμματος</w:t>
      </w:r>
    </w:p>
    <w:p w:rsidR="00DC2666" w:rsidRPr="00527A72" w:rsidRDefault="00DC2666" w:rsidP="00527A72">
      <w:pPr>
        <w:pStyle w:val="a3"/>
        <w:numPr>
          <w:ilvl w:val="0"/>
          <w:numId w:val="7"/>
        </w:numPr>
        <w:spacing w:after="0" w:line="240" w:lineRule="auto"/>
        <w:ind w:left="240" w:hanging="240"/>
        <w:rPr>
          <w:rFonts w:cs="Tahoma"/>
          <w:sz w:val="20"/>
          <w:szCs w:val="20"/>
        </w:rPr>
      </w:pPr>
      <w:r w:rsidRPr="00527A72">
        <w:rPr>
          <w:rFonts w:eastAsia="Calibri" w:cs="Tahoma"/>
          <w:sz w:val="20"/>
          <w:szCs w:val="20"/>
        </w:rPr>
        <w:t>Το πρόγραμμα έχει ήδη αξιολογηθεί από διεθνή επιτροπή επιστημόνων</w:t>
      </w:r>
      <w:r w:rsidR="00ED1420" w:rsidRPr="00527A72">
        <w:rPr>
          <w:rFonts w:eastAsia="Calibri" w:cs="Tahoma"/>
          <w:sz w:val="20"/>
          <w:szCs w:val="20"/>
        </w:rPr>
        <w:t xml:space="preserve"> και βαθμολογήθηκε με «Άριστα».</w:t>
      </w:r>
    </w:p>
    <w:p w:rsidR="00DC2666" w:rsidRPr="00527A72" w:rsidRDefault="00DC2666" w:rsidP="00527A72">
      <w:pPr>
        <w:pStyle w:val="a3"/>
        <w:numPr>
          <w:ilvl w:val="0"/>
          <w:numId w:val="7"/>
        </w:numPr>
        <w:spacing w:after="0" w:line="240" w:lineRule="auto"/>
        <w:ind w:left="240" w:hanging="240"/>
        <w:rPr>
          <w:rFonts w:eastAsia="Calibri" w:cs="Tahoma"/>
          <w:sz w:val="20"/>
          <w:szCs w:val="20"/>
        </w:rPr>
      </w:pPr>
      <w:r w:rsidRPr="00527A72">
        <w:rPr>
          <w:rFonts w:eastAsia="Calibri" w:cs="Tahoma"/>
          <w:sz w:val="20"/>
          <w:szCs w:val="20"/>
        </w:rPr>
        <w:t>Η αξιολόγηση γίνεται ανελειπώς ανά διετία από τους σπουδαστές του μεταπτυχιακού προγράμματος με συμπλήρωση ειδικών ερωτηματολογίων.</w:t>
      </w:r>
    </w:p>
    <w:p w:rsidR="00DC2666" w:rsidRDefault="00DC2666" w:rsidP="00ED1420">
      <w:pPr>
        <w:spacing w:after="0" w:line="240" w:lineRule="auto"/>
        <w:rPr>
          <w:rFonts w:eastAsia="Calibri" w:cs="Tahoma"/>
          <w:sz w:val="20"/>
          <w:szCs w:val="20"/>
        </w:rPr>
      </w:pPr>
    </w:p>
    <w:p w:rsidR="00ED1420" w:rsidRPr="00AE14F4" w:rsidRDefault="00ED1420" w:rsidP="00ED1420">
      <w:pPr>
        <w:spacing w:after="0" w:line="240" w:lineRule="auto"/>
        <w:rPr>
          <w:rFonts w:eastAsia="Calibri" w:cs="Tahoma"/>
          <w:b/>
          <w:sz w:val="20"/>
          <w:szCs w:val="20"/>
        </w:rPr>
      </w:pPr>
      <w:r w:rsidRPr="00AE14F4">
        <w:rPr>
          <w:rFonts w:eastAsia="Calibri" w:cs="Tahoma"/>
          <w:b/>
          <w:sz w:val="20"/>
          <w:szCs w:val="20"/>
        </w:rPr>
        <w:t>Απόφοιτοι</w:t>
      </w:r>
    </w:p>
    <w:p w:rsidR="00DC2666" w:rsidRPr="00F73F66" w:rsidRDefault="00DC2666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Οι απόφοιτοι του Προγράμματος αποτελούν το επιστ</w:t>
      </w:r>
      <w:r w:rsidR="00ED1420">
        <w:rPr>
          <w:sz w:val="20"/>
          <w:szCs w:val="20"/>
        </w:rPr>
        <w:t>ημονικό δυναμικό που θα στελεχών</w:t>
      </w:r>
      <w:r w:rsidRPr="00F73F66">
        <w:rPr>
          <w:sz w:val="20"/>
          <w:szCs w:val="20"/>
        </w:rPr>
        <w:t xml:space="preserve">ει τον δημόσιο αλλά και τον ιδιωτικό τομέα, καθώς και το φυτώριο των νέων επιστημόνων στους οποίους προσβλέπει η κοινωνία για την περαιτέρω ανάπτυξη της εξειδικευμένης έρευνας στην υπηρεσία του πολιτισμού. </w:t>
      </w:r>
    </w:p>
    <w:p w:rsidR="00DC2666" w:rsidRPr="00F73F66" w:rsidRDefault="00DC2666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 xml:space="preserve">Το ΔΠΜΣ διατηρεί και μετά την αποφοίτησή τους επαφή με </w:t>
      </w:r>
      <w:r w:rsidR="00FC5BA5">
        <w:rPr>
          <w:sz w:val="20"/>
          <w:szCs w:val="20"/>
        </w:rPr>
        <w:t xml:space="preserve">όλους </w:t>
      </w:r>
      <w:r w:rsidRPr="00F73F66">
        <w:rPr>
          <w:sz w:val="20"/>
          <w:szCs w:val="20"/>
        </w:rPr>
        <w:t xml:space="preserve">τους αποφοίτους, μέσω </w:t>
      </w:r>
    </w:p>
    <w:p w:rsidR="00DC2666" w:rsidRPr="00F73F66" w:rsidRDefault="00DC2666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 xml:space="preserve">α) αποστολής ομαδικών μηνυμάτων </w:t>
      </w:r>
      <w:r w:rsidRPr="00F73F66">
        <w:rPr>
          <w:sz w:val="20"/>
          <w:szCs w:val="20"/>
          <w:lang w:val="en-US"/>
        </w:rPr>
        <w:t>e</w:t>
      </w:r>
      <w:r w:rsidRPr="00F73F66">
        <w:rPr>
          <w:sz w:val="20"/>
          <w:szCs w:val="20"/>
        </w:rPr>
        <w:t>-</w:t>
      </w:r>
      <w:r w:rsidRPr="00F73F66">
        <w:rPr>
          <w:sz w:val="20"/>
          <w:szCs w:val="20"/>
          <w:lang w:val="en-US"/>
        </w:rPr>
        <w:t>mails</w:t>
      </w:r>
      <w:r w:rsidRPr="00F73F66">
        <w:rPr>
          <w:sz w:val="20"/>
          <w:szCs w:val="20"/>
        </w:rPr>
        <w:t xml:space="preserve"> με θέματα που αφορούν σε προσκλήσεις σε ο</w:t>
      </w:r>
      <w:r w:rsidR="00FC5BA5">
        <w:rPr>
          <w:sz w:val="20"/>
          <w:szCs w:val="20"/>
        </w:rPr>
        <w:t>μιλίες, διαλέξεις, συνέδρια κλπ.</w:t>
      </w:r>
      <w:r w:rsidRPr="00F73F66">
        <w:rPr>
          <w:sz w:val="20"/>
          <w:szCs w:val="20"/>
        </w:rPr>
        <w:t xml:space="preserve"> </w:t>
      </w:r>
    </w:p>
    <w:p w:rsidR="00DC2666" w:rsidRPr="00F73F66" w:rsidRDefault="00DC2666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lastRenderedPageBreak/>
        <w:t xml:space="preserve">β) της ιστοσελίδας του ΔΠΜΣ </w:t>
      </w:r>
      <w:r w:rsidR="005036FA" w:rsidRPr="00F73F66">
        <w:rPr>
          <w:sz w:val="20"/>
          <w:szCs w:val="20"/>
        </w:rPr>
        <w:t xml:space="preserve">και της σελίδας του </w:t>
      </w:r>
      <w:r w:rsidR="00ED1420">
        <w:rPr>
          <w:sz w:val="20"/>
          <w:szCs w:val="20"/>
        </w:rPr>
        <w:t xml:space="preserve">στο </w:t>
      </w:r>
      <w:proofErr w:type="spellStart"/>
      <w:r w:rsidR="005036FA" w:rsidRPr="00F73F66">
        <w:rPr>
          <w:sz w:val="20"/>
          <w:szCs w:val="20"/>
          <w:lang w:val="en-US"/>
        </w:rPr>
        <w:t>Facebook</w:t>
      </w:r>
      <w:proofErr w:type="spellEnd"/>
      <w:r w:rsidR="00ED1420">
        <w:rPr>
          <w:sz w:val="20"/>
          <w:szCs w:val="20"/>
        </w:rPr>
        <w:t xml:space="preserve">, </w:t>
      </w:r>
      <w:r w:rsidRPr="00F73F66">
        <w:rPr>
          <w:sz w:val="20"/>
          <w:szCs w:val="20"/>
        </w:rPr>
        <w:t>έτσι ώστε να υπάρχει ενημέρωση όσον αφορά στην επαγγελματική πορεία όσων απέκτησαν τίτλο Μεταπτυχιακών Σπουδών</w:t>
      </w:r>
      <w:r w:rsidR="00030271">
        <w:rPr>
          <w:sz w:val="20"/>
          <w:szCs w:val="20"/>
        </w:rPr>
        <w:t xml:space="preserve"> του ΔΠΜΣ</w:t>
      </w:r>
      <w:r w:rsidRPr="00F73F66">
        <w:rPr>
          <w:sz w:val="20"/>
          <w:szCs w:val="20"/>
        </w:rPr>
        <w:t>.</w:t>
      </w:r>
    </w:p>
    <w:p w:rsidR="00DC2666" w:rsidRDefault="00DC2666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Οι αριθμοί δίνουν μια αρκετά ενθαρρυντική εικόνα, τόσο για την ζήτηση του συγκεκριμένου Προγράμματος όσο και για τις επαγγελματικές προοπτικές που προσφέρει.</w:t>
      </w:r>
    </w:p>
    <w:p w:rsidR="007233A0" w:rsidRDefault="007233A0" w:rsidP="00ED1420">
      <w:pPr>
        <w:spacing w:after="0" w:line="240" w:lineRule="auto"/>
        <w:rPr>
          <w:sz w:val="20"/>
          <w:szCs w:val="20"/>
        </w:rPr>
      </w:pPr>
      <w:r w:rsidRPr="00F73F66">
        <w:rPr>
          <w:sz w:val="20"/>
          <w:szCs w:val="20"/>
        </w:rPr>
        <w:t>Από τα στοιχεία που διαθέτουμε</w:t>
      </w:r>
      <w:r w:rsidR="00FC7E73">
        <w:rPr>
          <w:sz w:val="20"/>
          <w:szCs w:val="20"/>
        </w:rPr>
        <w:t xml:space="preserve"> μέχρι σήμερα</w:t>
      </w:r>
      <w:r w:rsidRPr="00F73F66">
        <w:rPr>
          <w:sz w:val="20"/>
          <w:szCs w:val="20"/>
        </w:rPr>
        <w:t xml:space="preserve">, </w:t>
      </w:r>
      <w:r>
        <w:rPr>
          <w:sz w:val="20"/>
          <w:szCs w:val="20"/>
        </w:rPr>
        <w:t>τουλάχιστον 123</w:t>
      </w:r>
      <w:r w:rsidRPr="00F73F66">
        <w:rPr>
          <w:sz w:val="20"/>
          <w:szCs w:val="20"/>
        </w:rPr>
        <w:t xml:space="preserve"> απόφοιτοι, όλων των ειδικοτήτων (Α και Β Κατεύθυνσης) έχουν προσληφθεί με προκηρύξεις του ΑΣΕΠ και προγράμματα ΕΣΠΑ σε σχετικούς με την ειδίκευσή τους οργανισμούς και δημόσιες υπηρεσίες.</w:t>
      </w:r>
    </w:p>
    <w:p w:rsidR="007233A0" w:rsidRPr="00F73F66" w:rsidRDefault="007233A0" w:rsidP="00ED1420">
      <w:pPr>
        <w:spacing w:after="0" w:line="240" w:lineRule="auto"/>
        <w:rPr>
          <w:sz w:val="20"/>
          <w:szCs w:val="20"/>
        </w:rPr>
      </w:pPr>
    </w:p>
    <w:p w:rsidR="00DC2666" w:rsidRPr="00914DCB" w:rsidRDefault="00DC2666" w:rsidP="00ED1420">
      <w:pPr>
        <w:spacing w:after="0" w:line="240" w:lineRule="auto"/>
        <w:rPr>
          <w:sz w:val="20"/>
          <w:szCs w:val="20"/>
        </w:rPr>
      </w:pPr>
      <w:r w:rsidRPr="00ED1420">
        <w:rPr>
          <w:sz w:val="20"/>
          <w:szCs w:val="20"/>
        </w:rPr>
        <w:t xml:space="preserve">Από </w:t>
      </w:r>
      <w:r w:rsidR="00FC7E73">
        <w:rPr>
          <w:sz w:val="20"/>
          <w:szCs w:val="20"/>
        </w:rPr>
        <w:t xml:space="preserve">την αρχήν λειττουργίας τουΔΠΜΣ </w:t>
      </w:r>
      <w:r w:rsidRPr="00ED1420">
        <w:rPr>
          <w:sz w:val="20"/>
          <w:szCs w:val="20"/>
        </w:rPr>
        <w:t>έχουν υποβληθεί</w:t>
      </w:r>
      <w:r w:rsidRPr="00914DCB">
        <w:rPr>
          <w:sz w:val="20"/>
          <w:szCs w:val="20"/>
        </w:rPr>
        <w:t xml:space="preserve"> </w:t>
      </w:r>
      <w:r w:rsidR="00914DCB" w:rsidRPr="00914DCB">
        <w:rPr>
          <w:sz w:val="20"/>
          <w:szCs w:val="20"/>
        </w:rPr>
        <w:t>1384</w:t>
      </w:r>
      <w:r w:rsidRPr="00E516FB">
        <w:rPr>
          <w:color w:val="C00000"/>
          <w:sz w:val="20"/>
          <w:szCs w:val="20"/>
        </w:rPr>
        <w:t xml:space="preserve"> </w:t>
      </w:r>
      <w:r w:rsidR="00020E5E">
        <w:rPr>
          <w:sz w:val="20"/>
          <w:szCs w:val="20"/>
        </w:rPr>
        <w:t>αιτήσεις και έχουν εισαχθεί 38</w:t>
      </w:r>
      <w:r w:rsidRPr="00ED1420">
        <w:rPr>
          <w:sz w:val="20"/>
          <w:szCs w:val="20"/>
        </w:rPr>
        <w:t xml:space="preserve">3 φοιτητές. Μέχρι ήμερα έχουν αποφοιτήσει </w:t>
      </w:r>
      <w:r w:rsidR="00020E5E">
        <w:rPr>
          <w:sz w:val="20"/>
          <w:szCs w:val="20"/>
        </w:rPr>
        <w:t>300</w:t>
      </w:r>
      <w:r w:rsidRPr="00ED1420">
        <w:rPr>
          <w:sz w:val="20"/>
          <w:szCs w:val="20"/>
        </w:rPr>
        <w:t xml:space="preserve"> φοιτητές.</w:t>
      </w:r>
    </w:p>
    <w:p w:rsidR="002F7F70" w:rsidRPr="00914DCB" w:rsidRDefault="002F7F70" w:rsidP="00ED1420">
      <w:pPr>
        <w:spacing w:after="0" w:line="240" w:lineRule="auto"/>
        <w:rPr>
          <w:sz w:val="20"/>
          <w:szCs w:val="20"/>
        </w:rPr>
      </w:pPr>
    </w:p>
    <w:p w:rsidR="00DC2666" w:rsidRPr="00351102" w:rsidRDefault="00FC7E73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Επίσης στο ίδιο διάστημα</w:t>
      </w:r>
      <w:r w:rsidR="00351102">
        <w:rPr>
          <w:sz w:val="20"/>
          <w:szCs w:val="20"/>
        </w:rPr>
        <w:t xml:space="preserve"> </w:t>
      </w:r>
      <w:r w:rsidR="00DC2666" w:rsidRPr="00ED1420">
        <w:rPr>
          <w:sz w:val="20"/>
          <w:szCs w:val="20"/>
        </w:rPr>
        <w:t xml:space="preserve">έχουν εκπονηθεί </w:t>
      </w:r>
      <w:r w:rsidR="005036FA" w:rsidRPr="00ED1420">
        <w:rPr>
          <w:sz w:val="20"/>
          <w:szCs w:val="20"/>
        </w:rPr>
        <w:t>13 διδακτορικές διατριβές.</w:t>
      </w:r>
    </w:p>
    <w:p w:rsidR="00351102" w:rsidRPr="00351102" w:rsidRDefault="00351102" w:rsidP="00ED1420">
      <w:pPr>
        <w:spacing w:after="0" w:line="240" w:lineRule="auto"/>
        <w:rPr>
          <w:sz w:val="20"/>
          <w:szCs w:val="20"/>
        </w:rPr>
      </w:pPr>
    </w:p>
    <w:p w:rsidR="00351102" w:rsidRPr="00351102" w:rsidRDefault="00351102" w:rsidP="0035110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  <w:r w:rsidRPr="00351102">
        <w:rPr>
          <w:b/>
          <w:sz w:val="20"/>
          <w:szCs w:val="20"/>
        </w:rPr>
        <w:t>ΝΕΑ ΠΡΟΚΗΡΥΞΗ ΤΟΥ ΔΠΜΣ «Προστασία, Συντήρηση και Αποκατάσταση Μνημείων Πολιτισμού»</w:t>
      </w:r>
    </w:p>
    <w:p w:rsidR="00351102" w:rsidRPr="00351102" w:rsidRDefault="00351102" w:rsidP="0035110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  <w:r w:rsidRPr="00351102">
        <w:rPr>
          <w:b/>
          <w:sz w:val="20"/>
          <w:szCs w:val="20"/>
        </w:rPr>
        <w:t>1-31 ΜΑΡΤΙΟΥ 2016</w:t>
      </w:r>
    </w:p>
    <w:p w:rsidR="00DC2666" w:rsidRDefault="00FC7E73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Αναλυτικές πλ</w:t>
      </w:r>
      <w:r w:rsidR="00DB75DE">
        <w:rPr>
          <w:sz w:val="20"/>
          <w:szCs w:val="20"/>
        </w:rPr>
        <w:t>η</w:t>
      </w:r>
      <w:r>
        <w:rPr>
          <w:sz w:val="20"/>
          <w:szCs w:val="20"/>
        </w:rPr>
        <w:t>ροφορίες στον ιστότοπο του ΔΠΜΣ.</w:t>
      </w:r>
    </w:p>
    <w:p w:rsidR="00FC7E73" w:rsidRDefault="00FC7E73" w:rsidP="00ED1420">
      <w:pPr>
        <w:spacing w:after="0" w:line="240" w:lineRule="auto"/>
        <w:rPr>
          <w:sz w:val="20"/>
          <w:szCs w:val="20"/>
        </w:rPr>
      </w:pPr>
    </w:p>
    <w:p w:rsidR="00DD12E7" w:rsidRPr="00473D24" w:rsidRDefault="00DD12E7" w:rsidP="00ED1420">
      <w:pPr>
        <w:spacing w:after="0" w:line="240" w:lineRule="auto"/>
        <w:rPr>
          <w:b/>
          <w:sz w:val="20"/>
          <w:szCs w:val="20"/>
        </w:rPr>
      </w:pPr>
      <w:r w:rsidRPr="00473D24">
        <w:rPr>
          <w:b/>
          <w:sz w:val="20"/>
          <w:szCs w:val="20"/>
        </w:rPr>
        <w:t>Επικοινωνία:</w:t>
      </w:r>
    </w:p>
    <w:p w:rsidR="002F7F70" w:rsidRPr="00914DCB" w:rsidRDefault="002F7F70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Τηλ</w:t>
      </w:r>
      <w:r w:rsidRPr="00914DCB">
        <w:rPr>
          <w:sz w:val="20"/>
          <w:szCs w:val="20"/>
        </w:rPr>
        <w:t>: 2310.999959, 995483 (+</w:t>
      </w:r>
      <w:r>
        <w:rPr>
          <w:sz w:val="20"/>
          <w:szCs w:val="20"/>
          <w:lang w:val="en-US"/>
        </w:rPr>
        <w:t>fax</w:t>
      </w:r>
      <w:r w:rsidRPr="00914DCB">
        <w:rPr>
          <w:sz w:val="20"/>
          <w:szCs w:val="20"/>
        </w:rPr>
        <w:t>)</w:t>
      </w:r>
    </w:p>
    <w:p w:rsidR="002F7F70" w:rsidRPr="00914DCB" w:rsidRDefault="002F7F70" w:rsidP="00ED14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914DC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914DCB">
        <w:rPr>
          <w:sz w:val="20"/>
          <w:szCs w:val="20"/>
        </w:rPr>
        <w:t xml:space="preserve">: </w:t>
      </w:r>
      <w:hyperlink r:id="rId5" w:history="1">
        <w:r w:rsidRPr="00FF43A2">
          <w:rPr>
            <w:rStyle w:val="-"/>
            <w:sz w:val="20"/>
            <w:szCs w:val="20"/>
            <w:lang w:val="en-US"/>
          </w:rPr>
          <w:t>striant</w:t>
        </w:r>
        <w:r w:rsidRPr="00914DCB">
          <w:rPr>
            <w:rStyle w:val="-"/>
            <w:sz w:val="20"/>
            <w:szCs w:val="20"/>
          </w:rPr>
          <w:t>@</w:t>
        </w:r>
        <w:r w:rsidRPr="00FF43A2">
          <w:rPr>
            <w:rStyle w:val="-"/>
            <w:sz w:val="20"/>
            <w:szCs w:val="20"/>
            <w:lang w:val="en-US"/>
          </w:rPr>
          <w:t>auth</w:t>
        </w:r>
        <w:r w:rsidRPr="00914DCB">
          <w:rPr>
            <w:rStyle w:val="-"/>
            <w:sz w:val="20"/>
            <w:szCs w:val="20"/>
          </w:rPr>
          <w:t>.</w:t>
        </w:r>
        <w:r w:rsidRPr="00FF43A2">
          <w:rPr>
            <w:rStyle w:val="-"/>
            <w:sz w:val="20"/>
            <w:szCs w:val="20"/>
            <w:lang w:val="en-US"/>
          </w:rPr>
          <w:t>gr</w:t>
        </w:r>
      </w:hyperlink>
      <w:r w:rsidRPr="00914DCB">
        <w:rPr>
          <w:sz w:val="20"/>
          <w:szCs w:val="20"/>
        </w:rPr>
        <w:t xml:space="preserve">, </w:t>
      </w:r>
      <w:hyperlink r:id="rId6" w:history="1">
        <w:r w:rsidRPr="00FF43A2">
          <w:rPr>
            <w:rStyle w:val="-"/>
            <w:sz w:val="20"/>
            <w:szCs w:val="20"/>
            <w:lang w:val="en-US"/>
          </w:rPr>
          <w:t>koskina</w:t>
        </w:r>
        <w:r w:rsidRPr="00914DCB">
          <w:rPr>
            <w:rStyle w:val="-"/>
            <w:sz w:val="20"/>
            <w:szCs w:val="20"/>
          </w:rPr>
          <w:t>@</w:t>
        </w:r>
        <w:r w:rsidRPr="00FF43A2">
          <w:rPr>
            <w:rStyle w:val="-"/>
            <w:sz w:val="20"/>
            <w:szCs w:val="20"/>
            <w:lang w:val="en-US"/>
          </w:rPr>
          <w:t>arch</w:t>
        </w:r>
        <w:r w:rsidRPr="00914DCB">
          <w:rPr>
            <w:rStyle w:val="-"/>
            <w:sz w:val="20"/>
            <w:szCs w:val="20"/>
          </w:rPr>
          <w:t>.</w:t>
        </w:r>
        <w:r w:rsidRPr="00FF43A2">
          <w:rPr>
            <w:rStyle w:val="-"/>
            <w:sz w:val="20"/>
            <w:szCs w:val="20"/>
            <w:lang w:val="en-US"/>
          </w:rPr>
          <w:t>auth</w:t>
        </w:r>
        <w:r w:rsidRPr="00914DCB">
          <w:rPr>
            <w:rStyle w:val="-"/>
            <w:sz w:val="20"/>
            <w:szCs w:val="20"/>
          </w:rPr>
          <w:t>.</w:t>
        </w:r>
        <w:r w:rsidRPr="00FF43A2">
          <w:rPr>
            <w:rStyle w:val="-"/>
            <w:sz w:val="20"/>
            <w:szCs w:val="20"/>
            <w:lang w:val="en-US"/>
          </w:rPr>
          <w:t>gr</w:t>
        </w:r>
      </w:hyperlink>
    </w:p>
    <w:p w:rsidR="002F7F70" w:rsidRDefault="002F7F70" w:rsidP="00ED14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Site:</w:t>
      </w:r>
      <w:r w:rsidRPr="00AE14F4">
        <w:rPr>
          <w:color w:val="2E74B5" w:themeColor="accent1" w:themeShade="BF"/>
          <w:sz w:val="20"/>
          <w:szCs w:val="20"/>
          <w:lang w:val="en-US"/>
        </w:rPr>
        <w:t xml:space="preserve"> </w:t>
      </w:r>
      <w:r w:rsidRPr="00AE14F4">
        <w:rPr>
          <w:color w:val="2E74B5" w:themeColor="accent1" w:themeShade="BF"/>
          <w:sz w:val="20"/>
          <w:szCs w:val="20"/>
          <w:u w:val="single"/>
          <w:lang w:val="en-US"/>
        </w:rPr>
        <w:t>prosynapo.web.auth.gr</w:t>
      </w:r>
    </w:p>
    <w:p w:rsidR="00351102" w:rsidRPr="00351102" w:rsidRDefault="002F7F70" w:rsidP="00351102">
      <w:pPr>
        <w:rPr>
          <w:lang w:val="en-US"/>
        </w:rPr>
      </w:pPr>
      <w:proofErr w:type="spellStart"/>
      <w:r w:rsidRPr="00351102">
        <w:rPr>
          <w:sz w:val="20"/>
          <w:szCs w:val="20"/>
          <w:lang w:val="en-US"/>
        </w:rPr>
        <w:t>Facebook</w:t>
      </w:r>
      <w:proofErr w:type="spellEnd"/>
      <w:r w:rsidRPr="00351102">
        <w:rPr>
          <w:sz w:val="20"/>
          <w:szCs w:val="20"/>
          <w:lang w:val="en-US"/>
        </w:rPr>
        <w:t xml:space="preserve">: </w:t>
      </w:r>
      <w:hyperlink r:id="rId7" w:history="1">
        <w:r w:rsidR="00351102" w:rsidRPr="00351102">
          <w:rPr>
            <w:rStyle w:val="-"/>
            <w:rFonts w:cs="Arial"/>
            <w:sz w:val="20"/>
            <w:szCs w:val="20"/>
            <w:lang w:val="en-US"/>
          </w:rPr>
          <w:t>https://www.facebook.com/dpms.prosynapo.auth</w:t>
        </w:r>
      </w:hyperlink>
    </w:p>
    <w:p w:rsidR="00473D24" w:rsidRPr="00473D24" w:rsidRDefault="00473D24" w:rsidP="00473D24">
      <w:pPr>
        <w:tabs>
          <w:tab w:val="left" w:pos="851"/>
          <w:tab w:val="left" w:pos="4253"/>
        </w:tabs>
        <w:spacing w:after="0" w:line="240" w:lineRule="auto"/>
        <w:jc w:val="both"/>
        <w:rPr>
          <w:rFonts w:cs="Arial"/>
          <w:color w:val="000000"/>
          <w:sz w:val="20"/>
          <w:u w:val="single"/>
        </w:rPr>
      </w:pPr>
      <w:r w:rsidRPr="00473D24">
        <w:rPr>
          <w:rFonts w:cs="Arial"/>
          <w:color w:val="000000"/>
          <w:sz w:val="20"/>
          <w:u w:val="single"/>
        </w:rPr>
        <w:t>Ταχυδρομική Διεύθυνση</w:t>
      </w:r>
    </w:p>
    <w:p w:rsidR="00473D24" w:rsidRPr="00473D24" w:rsidRDefault="00473D24" w:rsidP="00473D24">
      <w:pPr>
        <w:tabs>
          <w:tab w:val="left" w:pos="851"/>
          <w:tab w:val="left" w:pos="4253"/>
        </w:tabs>
        <w:spacing w:after="0" w:line="240" w:lineRule="auto"/>
        <w:jc w:val="both"/>
        <w:rPr>
          <w:rFonts w:cs="Arial"/>
          <w:color w:val="000000"/>
          <w:sz w:val="20"/>
        </w:rPr>
      </w:pPr>
      <w:r w:rsidRPr="00473D24">
        <w:rPr>
          <w:rFonts w:cs="Arial"/>
          <w:color w:val="000000"/>
          <w:sz w:val="20"/>
        </w:rPr>
        <w:t>Αριστοτέλειο Πανεπιστήμιο Θεσσαλονίκης</w:t>
      </w:r>
    </w:p>
    <w:p w:rsidR="00473D24" w:rsidRPr="00473D24" w:rsidRDefault="00473D24" w:rsidP="00473D24">
      <w:pPr>
        <w:tabs>
          <w:tab w:val="left" w:pos="851"/>
          <w:tab w:val="left" w:pos="4253"/>
        </w:tabs>
        <w:spacing w:after="0" w:line="240" w:lineRule="auto"/>
        <w:jc w:val="both"/>
        <w:rPr>
          <w:rFonts w:cs="Arial"/>
          <w:color w:val="000000"/>
          <w:sz w:val="20"/>
        </w:rPr>
      </w:pPr>
      <w:r w:rsidRPr="00473D24">
        <w:rPr>
          <w:rFonts w:cs="Arial"/>
          <w:color w:val="000000"/>
          <w:sz w:val="20"/>
        </w:rPr>
        <w:t>Πολυτεχνική Σχολή A.Π.Θ., Tμήμα Aρχιτεκτόνων</w:t>
      </w:r>
      <w:r>
        <w:rPr>
          <w:rFonts w:cs="Arial"/>
          <w:color w:val="000000"/>
          <w:sz w:val="20"/>
        </w:rPr>
        <w:t xml:space="preserve"> Μηχανικών</w:t>
      </w:r>
    </w:p>
    <w:p w:rsidR="00473D24" w:rsidRPr="00473D24" w:rsidRDefault="00473D24" w:rsidP="00473D24">
      <w:pPr>
        <w:tabs>
          <w:tab w:val="left" w:pos="851"/>
          <w:tab w:val="left" w:pos="4253"/>
        </w:tabs>
        <w:spacing w:after="0" w:line="240" w:lineRule="auto"/>
        <w:jc w:val="both"/>
        <w:rPr>
          <w:rFonts w:cs="Arial"/>
          <w:color w:val="000000"/>
          <w:sz w:val="20"/>
        </w:rPr>
      </w:pPr>
      <w:r w:rsidRPr="00473D24">
        <w:rPr>
          <w:rFonts w:cs="Arial"/>
          <w:color w:val="000000"/>
          <w:sz w:val="20"/>
        </w:rPr>
        <w:t>Τ.Θ. 459</w:t>
      </w:r>
    </w:p>
    <w:p w:rsidR="002F7F70" w:rsidRPr="00473D24" w:rsidRDefault="00473D24" w:rsidP="00473D24">
      <w:pPr>
        <w:tabs>
          <w:tab w:val="left" w:pos="851"/>
          <w:tab w:val="left" w:pos="4253"/>
        </w:tabs>
        <w:spacing w:after="0" w:line="240" w:lineRule="auto"/>
        <w:jc w:val="both"/>
        <w:rPr>
          <w:rFonts w:cs="Arial"/>
          <w:color w:val="000000"/>
          <w:sz w:val="20"/>
        </w:rPr>
      </w:pPr>
      <w:r w:rsidRPr="00473D24">
        <w:rPr>
          <w:rFonts w:cs="Arial"/>
          <w:color w:val="000000"/>
          <w:sz w:val="20"/>
        </w:rPr>
        <w:t>Πανεπιστημιούπολη. 54124 Θεσσαλονίκη</w:t>
      </w:r>
    </w:p>
    <w:sectPr w:rsidR="002F7F70" w:rsidRPr="00473D24" w:rsidSect="006B2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94EE88A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1">
    <w:nsid w:val="203678D0"/>
    <w:multiLevelType w:val="hybridMultilevel"/>
    <w:tmpl w:val="4762E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051A"/>
    <w:multiLevelType w:val="hybridMultilevel"/>
    <w:tmpl w:val="E71E2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7EE8"/>
    <w:multiLevelType w:val="hybridMultilevel"/>
    <w:tmpl w:val="9E48B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A42F1"/>
    <w:multiLevelType w:val="hybridMultilevel"/>
    <w:tmpl w:val="0ABE9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4B63"/>
    <w:multiLevelType w:val="hybridMultilevel"/>
    <w:tmpl w:val="AE9AF30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387EFF"/>
    <w:multiLevelType w:val="hybridMultilevel"/>
    <w:tmpl w:val="EAD22E8C"/>
    <w:lvl w:ilvl="0" w:tplc="0B54D1C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1007"/>
    <w:rsid w:val="00020E5E"/>
    <w:rsid w:val="00030271"/>
    <w:rsid w:val="000A4F75"/>
    <w:rsid w:val="000A7055"/>
    <w:rsid w:val="00154B33"/>
    <w:rsid w:val="00163395"/>
    <w:rsid w:val="00215385"/>
    <w:rsid w:val="00233DC0"/>
    <w:rsid w:val="002647E0"/>
    <w:rsid w:val="002C2114"/>
    <w:rsid w:val="002D17F9"/>
    <w:rsid w:val="002F7F70"/>
    <w:rsid w:val="00351102"/>
    <w:rsid w:val="00473D24"/>
    <w:rsid w:val="004F7D23"/>
    <w:rsid w:val="005036FA"/>
    <w:rsid w:val="00527A72"/>
    <w:rsid w:val="0059391E"/>
    <w:rsid w:val="005F1007"/>
    <w:rsid w:val="006470EE"/>
    <w:rsid w:val="006840F1"/>
    <w:rsid w:val="006B2918"/>
    <w:rsid w:val="007233A0"/>
    <w:rsid w:val="00835CE9"/>
    <w:rsid w:val="00914DCB"/>
    <w:rsid w:val="0099564C"/>
    <w:rsid w:val="009A131A"/>
    <w:rsid w:val="00A042E0"/>
    <w:rsid w:val="00A92F46"/>
    <w:rsid w:val="00A9413E"/>
    <w:rsid w:val="00AA225E"/>
    <w:rsid w:val="00AE14F4"/>
    <w:rsid w:val="00D14A6B"/>
    <w:rsid w:val="00D81D7C"/>
    <w:rsid w:val="00DB75DE"/>
    <w:rsid w:val="00DC2666"/>
    <w:rsid w:val="00DD12E7"/>
    <w:rsid w:val="00E15A9C"/>
    <w:rsid w:val="00E516FB"/>
    <w:rsid w:val="00EC0782"/>
    <w:rsid w:val="00ED1420"/>
    <w:rsid w:val="00F73F66"/>
    <w:rsid w:val="00FC5BA5"/>
    <w:rsid w:val="00FC7E73"/>
    <w:rsid w:val="00FD1F1E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C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C266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pms.prosynapo.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kina@arch.auth.gr" TargetMode="External"/><Relationship Id="rId5" Type="http://schemas.openxmlformats.org/officeDocument/2006/relationships/hyperlink" Target="mailto:striant@a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PROSYNAPO</cp:lastModifiedBy>
  <cp:revision>27</cp:revision>
  <cp:lastPrinted>2015-09-30T10:26:00Z</cp:lastPrinted>
  <dcterms:created xsi:type="dcterms:W3CDTF">2015-09-24T09:28:00Z</dcterms:created>
  <dcterms:modified xsi:type="dcterms:W3CDTF">2016-01-21T11:57:00Z</dcterms:modified>
</cp:coreProperties>
</file>